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133233" w:rsidRDefault="00D31CD2"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rsidR="00561476" w:rsidRPr="00133233" w:rsidRDefault="00561476" w:rsidP="00561476">
      <w:pPr>
        <w:jc w:val="center"/>
        <w:rPr>
          <w:b/>
          <w:sz w:val="36"/>
          <w:szCs w:val="36"/>
          <w:lang w:val="en-US"/>
        </w:rPr>
      </w:pPr>
    </w:p>
    <w:p w:rsidR="000A4DD6" w:rsidRPr="00133233" w:rsidRDefault="000A4DD6" w:rsidP="00561476">
      <w:pPr>
        <w:jc w:val="center"/>
        <w:rPr>
          <w:b/>
          <w:sz w:val="36"/>
          <w:szCs w:val="36"/>
          <w:lang w:val="en-US"/>
        </w:rPr>
      </w:pPr>
    </w:p>
    <w:p w:rsidR="000A4DD6" w:rsidRPr="00133233" w:rsidRDefault="000A4DD6" w:rsidP="00561476">
      <w:pPr>
        <w:jc w:val="center"/>
        <w:rPr>
          <w:b/>
          <w:sz w:val="36"/>
          <w:szCs w:val="36"/>
          <w:lang w:val="en-US"/>
        </w:rPr>
      </w:pPr>
    </w:p>
    <w:p w:rsidR="000A4DD6" w:rsidRPr="00133233" w:rsidRDefault="000A4DD6" w:rsidP="00561476">
      <w:pPr>
        <w:jc w:val="center"/>
        <w:rPr>
          <w:b/>
          <w:sz w:val="36"/>
          <w:szCs w:val="36"/>
          <w:lang w:val="en-US"/>
        </w:rPr>
      </w:pPr>
    </w:p>
    <w:p w:rsidR="00561476" w:rsidRPr="00133233" w:rsidRDefault="00561476" w:rsidP="00561476">
      <w:pPr>
        <w:tabs>
          <w:tab w:val="left" w:pos="5204"/>
        </w:tabs>
        <w:jc w:val="left"/>
        <w:rPr>
          <w:b/>
          <w:sz w:val="36"/>
          <w:szCs w:val="36"/>
        </w:rPr>
      </w:pPr>
      <w:r w:rsidRPr="00133233">
        <w:rPr>
          <w:b/>
          <w:sz w:val="36"/>
          <w:szCs w:val="36"/>
        </w:rPr>
        <w:tab/>
      </w:r>
    </w:p>
    <w:p w:rsidR="00561476" w:rsidRPr="00133233" w:rsidRDefault="00561476" w:rsidP="00561476">
      <w:pPr>
        <w:jc w:val="center"/>
        <w:rPr>
          <w:b/>
          <w:sz w:val="36"/>
          <w:szCs w:val="36"/>
        </w:rPr>
      </w:pPr>
    </w:p>
    <w:p w:rsidR="00561476" w:rsidRPr="00133233" w:rsidRDefault="00CB76D2" w:rsidP="00561476">
      <w:pPr>
        <w:jc w:val="center"/>
        <w:rPr>
          <w:b/>
          <w:sz w:val="48"/>
          <w:szCs w:val="48"/>
        </w:rPr>
      </w:pPr>
      <w:bookmarkStart w:id="0" w:name="_Toc226196784"/>
      <w:bookmarkStart w:id="1" w:name="_Toc226197203"/>
      <w:r w:rsidRPr="00133233">
        <w:rPr>
          <w:b/>
          <w:sz w:val="48"/>
          <w:szCs w:val="48"/>
        </w:rPr>
        <w:t>М</w:t>
      </w:r>
      <w:r w:rsidR="00561476" w:rsidRPr="00133233">
        <w:rPr>
          <w:b/>
          <w:sz w:val="48"/>
          <w:szCs w:val="48"/>
        </w:rPr>
        <w:t>ониторинг СМИ</w:t>
      </w:r>
      <w:bookmarkEnd w:id="0"/>
      <w:bookmarkEnd w:id="1"/>
      <w:r w:rsidR="00561476" w:rsidRPr="00133233">
        <w:rPr>
          <w:b/>
          <w:sz w:val="48"/>
          <w:szCs w:val="48"/>
        </w:rPr>
        <w:t xml:space="preserve"> РФ</w:t>
      </w:r>
    </w:p>
    <w:p w:rsidR="00561476" w:rsidRPr="00133233" w:rsidRDefault="00561476" w:rsidP="00561476">
      <w:pPr>
        <w:jc w:val="center"/>
        <w:rPr>
          <w:b/>
          <w:sz w:val="48"/>
          <w:szCs w:val="48"/>
        </w:rPr>
      </w:pPr>
      <w:bookmarkStart w:id="2" w:name="_Toc226196785"/>
      <w:bookmarkStart w:id="3" w:name="_Toc226197204"/>
      <w:r w:rsidRPr="00133233">
        <w:rPr>
          <w:b/>
          <w:sz w:val="48"/>
          <w:szCs w:val="48"/>
        </w:rPr>
        <w:t>по пенсионной тематике</w:t>
      </w:r>
      <w:bookmarkEnd w:id="2"/>
      <w:bookmarkEnd w:id="3"/>
    </w:p>
    <w:p w:rsidR="008B6D1B" w:rsidRPr="00133233" w:rsidRDefault="008B6D1B" w:rsidP="00C70A20">
      <w:pPr>
        <w:jc w:val="center"/>
        <w:rPr>
          <w:b/>
          <w:sz w:val="48"/>
          <w:szCs w:val="48"/>
        </w:rPr>
      </w:pPr>
    </w:p>
    <w:p w:rsidR="007D6FE5" w:rsidRPr="00133233" w:rsidRDefault="007D6FE5" w:rsidP="00C70A20">
      <w:pPr>
        <w:jc w:val="center"/>
        <w:rPr>
          <w:b/>
          <w:sz w:val="36"/>
          <w:szCs w:val="36"/>
        </w:rPr>
      </w:pPr>
      <w:r w:rsidRPr="00133233">
        <w:rPr>
          <w:b/>
          <w:sz w:val="36"/>
          <w:szCs w:val="36"/>
        </w:rPr>
        <w:t xml:space="preserve"> </w:t>
      </w:r>
    </w:p>
    <w:p w:rsidR="00C70A20" w:rsidRPr="00133233" w:rsidRDefault="00084E2A" w:rsidP="00C70A20">
      <w:pPr>
        <w:jc w:val="center"/>
        <w:rPr>
          <w:b/>
          <w:sz w:val="40"/>
          <w:szCs w:val="40"/>
        </w:rPr>
      </w:pPr>
      <w:r w:rsidRPr="00133233">
        <w:rPr>
          <w:b/>
          <w:sz w:val="40"/>
          <w:szCs w:val="40"/>
        </w:rPr>
        <w:t>21</w:t>
      </w:r>
      <w:r w:rsidR="00CB6B64" w:rsidRPr="00133233">
        <w:rPr>
          <w:b/>
          <w:sz w:val="40"/>
          <w:szCs w:val="40"/>
        </w:rPr>
        <w:t>.</w:t>
      </w:r>
      <w:r w:rsidR="00C8666E" w:rsidRPr="00133233">
        <w:rPr>
          <w:b/>
          <w:sz w:val="40"/>
          <w:szCs w:val="40"/>
        </w:rPr>
        <w:t>0</w:t>
      </w:r>
      <w:r w:rsidR="00906980" w:rsidRPr="00133233">
        <w:rPr>
          <w:b/>
          <w:sz w:val="40"/>
          <w:szCs w:val="40"/>
        </w:rPr>
        <w:t>8</w:t>
      </w:r>
      <w:r w:rsidR="000214CF" w:rsidRPr="00133233">
        <w:rPr>
          <w:b/>
          <w:sz w:val="40"/>
          <w:szCs w:val="40"/>
        </w:rPr>
        <w:t>.</w:t>
      </w:r>
      <w:r w:rsidR="007D6FE5" w:rsidRPr="00133233">
        <w:rPr>
          <w:b/>
          <w:sz w:val="40"/>
          <w:szCs w:val="40"/>
        </w:rPr>
        <w:t>20</w:t>
      </w:r>
      <w:r w:rsidR="00EB57E7" w:rsidRPr="00133233">
        <w:rPr>
          <w:b/>
          <w:sz w:val="40"/>
          <w:szCs w:val="40"/>
        </w:rPr>
        <w:t>2</w:t>
      </w:r>
      <w:r w:rsidR="00C8666E" w:rsidRPr="00133233">
        <w:rPr>
          <w:b/>
          <w:sz w:val="40"/>
          <w:szCs w:val="40"/>
        </w:rPr>
        <w:t>5</w:t>
      </w:r>
      <w:r w:rsidR="00C70A20" w:rsidRPr="00133233">
        <w:rPr>
          <w:b/>
          <w:sz w:val="40"/>
          <w:szCs w:val="40"/>
        </w:rPr>
        <w:t xml:space="preserve"> г</w:t>
      </w:r>
      <w:r w:rsidR="007D6FE5" w:rsidRPr="00133233">
        <w:rPr>
          <w:b/>
          <w:sz w:val="40"/>
          <w:szCs w:val="40"/>
        </w:rPr>
        <w:t>.</w:t>
      </w:r>
    </w:p>
    <w:p w:rsidR="007D6FE5" w:rsidRPr="00133233" w:rsidRDefault="007D6FE5" w:rsidP="000C1A46">
      <w:pPr>
        <w:jc w:val="center"/>
        <w:rPr>
          <w:b/>
          <w:sz w:val="40"/>
          <w:szCs w:val="40"/>
        </w:rPr>
      </w:pPr>
    </w:p>
    <w:p w:rsidR="00C16C6D" w:rsidRPr="00133233" w:rsidRDefault="00C16C6D" w:rsidP="000C1A46">
      <w:pPr>
        <w:jc w:val="center"/>
        <w:rPr>
          <w:b/>
          <w:sz w:val="40"/>
          <w:szCs w:val="40"/>
        </w:rPr>
      </w:pPr>
    </w:p>
    <w:p w:rsidR="00C70A20" w:rsidRPr="00133233" w:rsidRDefault="00C70A20" w:rsidP="000C1A46">
      <w:pPr>
        <w:jc w:val="center"/>
        <w:rPr>
          <w:b/>
          <w:sz w:val="40"/>
          <w:szCs w:val="40"/>
        </w:rPr>
      </w:pPr>
    </w:p>
    <w:p w:rsidR="00C70A20" w:rsidRPr="00133233" w:rsidRDefault="00C70A20" w:rsidP="000C1A46">
      <w:pPr>
        <w:jc w:val="center"/>
      </w:pPr>
    </w:p>
    <w:p w:rsidR="00CB76D2" w:rsidRPr="00133233" w:rsidRDefault="00CB76D2" w:rsidP="000C1A46">
      <w:pPr>
        <w:jc w:val="center"/>
        <w:rPr>
          <w:b/>
          <w:sz w:val="40"/>
          <w:szCs w:val="40"/>
        </w:rPr>
      </w:pPr>
    </w:p>
    <w:p w:rsidR="009D66A1" w:rsidRPr="00133233" w:rsidRDefault="009B23FE" w:rsidP="009B23FE">
      <w:pPr>
        <w:pStyle w:val="10"/>
        <w:jc w:val="center"/>
      </w:pPr>
      <w:r w:rsidRPr="00133233">
        <w:br w:type="page"/>
      </w:r>
      <w:bookmarkStart w:id="4" w:name="_Toc396864626"/>
      <w:bookmarkStart w:id="5" w:name="_Toc206654906"/>
      <w:r w:rsidR="009D79CC" w:rsidRPr="00133233">
        <w:lastRenderedPageBreak/>
        <w:t>Те</w:t>
      </w:r>
      <w:r w:rsidR="009D66A1" w:rsidRPr="00133233">
        <w:t>мы</w:t>
      </w:r>
      <w:r w:rsidR="009D66A1" w:rsidRPr="00133233">
        <w:rPr>
          <w:rFonts w:ascii="Arial Rounded MT Bold" w:hAnsi="Arial Rounded MT Bold"/>
        </w:rPr>
        <w:t xml:space="preserve"> </w:t>
      </w:r>
      <w:r w:rsidR="009D66A1" w:rsidRPr="00133233">
        <w:t>дня</w:t>
      </w:r>
      <w:bookmarkEnd w:id="4"/>
      <w:bookmarkEnd w:id="5"/>
    </w:p>
    <w:p w:rsidR="00A1463C" w:rsidRPr="00133233" w:rsidRDefault="002E6459" w:rsidP="00676D5F">
      <w:pPr>
        <w:numPr>
          <w:ilvl w:val="0"/>
          <w:numId w:val="25"/>
        </w:numPr>
        <w:rPr>
          <w:i/>
        </w:rPr>
      </w:pPr>
      <w:r w:rsidRPr="00133233">
        <w:rPr>
          <w:i/>
        </w:rPr>
        <w:t xml:space="preserve">В первом полугодии 2025 г. большинство негосударственных пенсионных фондов (НПФ) показали доходность по программам долгосрочных сбережений (ПДС) на уровне 20–21% годовых. Это следует из анализа РБК, охватившего 16 фондов. Для сравнения: в 2024 г. этот показатель достигал 39%. Представители НПФ подчеркивают, что эти цифры являются промежуточными и могут измениться. Окончательные результаты будут отражены на счетах клиентов по итогам года, </w:t>
      </w:r>
      <w:hyperlink w:anchor="a1" w:history="1">
        <w:r w:rsidRPr="00133233">
          <w:rPr>
            <w:rStyle w:val="a3"/>
            <w:i/>
          </w:rPr>
          <w:t xml:space="preserve">пишет </w:t>
        </w:r>
        <w:r w:rsidR="00DF19E6" w:rsidRPr="00133233">
          <w:rPr>
            <w:rStyle w:val="a3"/>
            <w:i/>
          </w:rPr>
          <w:t>«</w:t>
        </w:r>
        <w:r w:rsidRPr="00133233">
          <w:rPr>
            <w:rStyle w:val="a3"/>
            <w:i/>
          </w:rPr>
          <w:t>Конкурент</w:t>
        </w:r>
        <w:r w:rsidR="00DF19E6" w:rsidRPr="00133233">
          <w:rPr>
            <w:rStyle w:val="a3"/>
            <w:i/>
          </w:rPr>
          <w:t>»</w:t>
        </w:r>
      </w:hyperlink>
    </w:p>
    <w:p w:rsidR="002E6459" w:rsidRDefault="002E6459" w:rsidP="00676D5F">
      <w:pPr>
        <w:numPr>
          <w:ilvl w:val="0"/>
          <w:numId w:val="25"/>
        </w:numPr>
        <w:rPr>
          <w:i/>
        </w:rPr>
      </w:pPr>
      <w:r w:rsidRPr="00133233">
        <w:rPr>
          <w:i/>
        </w:rPr>
        <w:t xml:space="preserve">Программа долгосрочных сбережений продолжает жатву с момента ее запуска. В прошлом году жители столицы с учетом государственного софинансирования и перевода накопительной пенсии уже направили в нее более 55 миллиардов рублей, а это 16% от общего объема взносов ПДС всех россиян. Как защищены вложенные в рамках программы деньги? Сколько можно заработать на ПДС? Какие возможности предоставляет этот инструмент? Об этом в рубрике </w:t>
      </w:r>
      <w:r w:rsidR="00DF19E6" w:rsidRPr="00133233">
        <w:rPr>
          <w:i/>
        </w:rPr>
        <w:t>«</w:t>
      </w:r>
      <w:r w:rsidRPr="00133233">
        <w:rPr>
          <w:i/>
        </w:rPr>
        <w:t>Доля капиталиста</w:t>
      </w:r>
      <w:r w:rsidR="00DF19E6" w:rsidRPr="00133233">
        <w:rPr>
          <w:i/>
        </w:rPr>
        <w:t>»</w:t>
      </w:r>
      <w:r w:rsidRPr="00133233">
        <w:rPr>
          <w:i/>
        </w:rPr>
        <w:t xml:space="preserve"> </w:t>
      </w:r>
      <w:hyperlink w:anchor="a2" w:history="1">
        <w:r w:rsidRPr="00133233">
          <w:rPr>
            <w:rStyle w:val="a3"/>
            <w:i/>
          </w:rPr>
          <w:t xml:space="preserve">рассказал экономический обозреватель </w:t>
        </w:r>
        <w:r w:rsidR="00DF19E6" w:rsidRPr="00133233">
          <w:rPr>
            <w:rStyle w:val="a3"/>
            <w:i/>
          </w:rPr>
          <w:t>«</w:t>
        </w:r>
        <w:r w:rsidRPr="00133233">
          <w:rPr>
            <w:rStyle w:val="a3"/>
            <w:i/>
          </w:rPr>
          <w:t>Москвы FM</w:t>
        </w:r>
        <w:r w:rsidR="00DF19E6" w:rsidRPr="00133233">
          <w:rPr>
            <w:rStyle w:val="a3"/>
            <w:i/>
          </w:rPr>
          <w:t>»</w:t>
        </w:r>
      </w:hyperlink>
      <w:r w:rsidRPr="00133233">
        <w:rPr>
          <w:i/>
        </w:rPr>
        <w:t xml:space="preserve"> Константин Цыганков</w:t>
      </w:r>
    </w:p>
    <w:p w:rsidR="005801B7" w:rsidRPr="005801B7" w:rsidRDefault="005801B7" w:rsidP="005801B7">
      <w:pPr>
        <w:numPr>
          <w:ilvl w:val="0"/>
          <w:numId w:val="25"/>
        </w:numPr>
        <w:rPr>
          <w:i/>
        </w:rPr>
      </w:pPr>
      <w:r w:rsidRPr="005801B7">
        <w:rPr>
          <w:i/>
        </w:rPr>
        <w:t xml:space="preserve">Более миллиона клиентов НПФ ВТБ направили на программу долгосрочных сбережений 70 млрд руб.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четыре рубля это один рубль сверху. Уже до конца августа почти 620 тысяч участников ПДС, вложивших средства в 2024 году в НПФ ВТБ, получат 15,5 млрд руб. в рамках государственного софинансирования. По данным Минфина России, всего на господдержку по ПДС государство направит почти 52 млрд руб, </w:t>
      </w:r>
      <w:hyperlink w:anchor="_АиФ,_20.08.2025,_Более" w:history="1">
        <w:r w:rsidRPr="005801B7">
          <w:rPr>
            <w:rStyle w:val="a3"/>
            <w:i/>
          </w:rPr>
          <w:t>пишет АиФ</w:t>
        </w:r>
      </w:hyperlink>
    </w:p>
    <w:p w:rsidR="002E6459" w:rsidRPr="00133233" w:rsidRDefault="0043745D" w:rsidP="0043745D">
      <w:pPr>
        <w:numPr>
          <w:ilvl w:val="0"/>
          <w:numId w:val="25"/>
        </w:numPr>
        <w:rPr>
          <w:i/>
        </w:rPr>
      </w:pPr>
      <w:r w:rsidRPr="00133233">
        <w:rPr>
          <w:i/>
        </w:rPr>
        <w:t xml:space="preserve">Иркутская область занимает первое место в Сибири и 26 в России по привлечению граждан в программу долгосрочных сбережений по итогам 2024 года и семи месяцев 2025. В программу вступили почти 5% жителей Приангарья. По состоянию на 1 августа 2025 года на территории Иркутской области заключено более 110 тыс. договоров с объемом вложений 5,2 млрд рублей. Всего в программу с учетом инвестдохода и госфинансирования привлечено более 8,5 млрд рублей, </w:t>
      </w:r>
      <w:hyperlink w:anchor="a3" w:history="1">
        <w:r w:rsidRPr="00133233">
          <w:rPr>
            <w:rStyle w:val="a3"/>
            <w:i/>
          </w:rPr>
          <w:t xml:space="preserve">сообщает </w:t>
        </w:r>
        <w:r w:rsidR="00DF19E6" w:rsidRPr="00133233">
          <w:rPr>
            <w:rStyle w:val="a3"/>
            <w:i/>
          </w:rPr>
          <w:t>«</w:t>
        </w:r>
        <w:r w:rsidRPr="00133233">
          <w:rPr>
            <w:rStyle w:val="a3"/>
            <w:i/>
          </w:rPr>
          <w:t>Областная газета</w:t>
        </w:r>
        <w:r w:rsidR="00DF19E6" w:rsidRPr="00133233">
          <w:rPr>
            <w:rStyle w:val="a3"/>
            <w:i/>
          </w:rPr>
          <w:t>»</w:t>
        </w:r>
      </w:hyperlink>
    </w:p>
    <w:p w:rsidR="0043745D" w:rsidRPr="00133233" w:rsidRDefault="00DF19E6" w:rsidP="0043745D">
      <w:pPr>
        <w:numPr>
          <w:ilvl w:val="0"/>
          <w:numId w:val="25"/>
        </w:numPr>
        <w:rPr>
          <w:i/>
        </w:rPr>
      </w:pPr>
      <w:r w:rsidRPr="00133233">
        <w:rPr>
          <w:i/>
        </w:rPr>
        <w:t xml:space="preserve">Количество договоров по программе долгосрочных сбережений (ПДС) в Самарской области превысило 144,5 тысячи по данным на 1 июля 2025 года. Как стало известно, правительством Российской Федерации принято решение о выделении средств на софинансирование долгосрочных сбережений граждан по взносам, внесенным в ПДС в 2024 году. На эти цели будет направлено 51,8 млрд рублей, </w:t>
      </w:r>
      <w:hyperlink w:anchor="a4" w:history="1">
        <w:r w:rsidRPr="00133233">
          <w:rPr>
            <w:rStyle w:val="a3"/>
            <w:i/>
          </w:rPr>
          <w:t>пишет «Волга Ньюс»</w:t>
        </w:r>
      </w:hyperlink>
    </w:p>
    <w:p w:rsidR="00DF19E6" w:rsidRPr="00133233" w:rsidRDefault="00DF19E6" w:rsidP="0043745D">
      <w:pPr>
        <w:numPr>
          <w:ilvl w:val="0"/>
          <w:numId w:val="25"/>
        </w:numPr>
        <w:rPr>
          <w:i/>
        </w:rPr>
      </w:pPr>
      <w:r w:rsidRPr="00133233">
        <w:rPr>
          <w:i/>
        </w:rPr>
        <w:t xml:space="preserve">Периоды ухода за ребёнком до 3 лет не только включаются в страховой стаж, но и приносят пенсионные баллы. Об этом рассказал член Комитета ГД по бюджету и налогам Никита Чаплин («Единая Россия»). За первого ребёнка начисляется 1,8 балла в год, за второго - 3,6, за третьего и последующих - по </w:t>
      </w:r>
      <w:r w:rsidRPr="00133233">
        <w:rPr>
          <w:i/>
        </w:rPr>
        <w:lastRenderedPageBreak/>
        <w:t xml:space="preserve">5,4 балла. Важно: учитывается максимум 6 лет такого стажа, </w:t>
      </w:r>
      <w:hyperlink w:anchor="a5" w:history="1">
        <w:r w:rsidRPr="00133233">
          <w:rPr>
            <w:rStyle w:val="a3"/>
            <w:i/>
          </w:rPr>
          <w:t>информирует «Дума ТВ»</w:t>
        </w:r>
      </w:hyperlink>
    </w:p>
    <w:p w:rsidR="00DF19E6" w:rsidRPr="00133233" w:rsidRDefault="00DF19E6" w:rsidP="0043745D">
      <w:pPr>
        <w:numPr>
          <w:ilvl w:val="0"/>
          <w:numId w:val="25"/>
        </w:numPr>
        <w:rPr>
          <w:i/>
        </w:rPr>
      </w:pPr>
      <w:r w:rsidRPr="00133233">
        <w:rPr>
          <w:i/>
        </w:rPr>
        <w:t xml:space="preserve">Начиная с 2026 года в России вводится новая схема индексации пенсионных выплат, состоящая из двух этапов. Данная реформа направлена на улучшение материального положения пенсионеров и привязана одновременно к двум важным экономическим показателям: уровню инфляции и росту заработной платы, </w:t>
      </w:r>
      <w:hyperlink w:anchor="a6" w:history="1">
        <w:r w:rsidRPr="00133233">
          <w:rPr>
            <w:rStyle w:val="a3"/>
            <w:i/>
          </w:rPr>
          <w:t>пишет «Всем!ру»</w:t>
        </w:r>
      </w:hyperlink>
    </w:p>
    <w:p w:rsidR="00DF19E6" w:rsidRPr="00133233" w:rsidRDefault="00DF19E6" w:rsidP="0043745D">
      <w:pPr>
        <w:numPr>
          <w:ilvl w:val="0"/>
          <w:numId w:val="25"/>
        </w:numPr>
        <w:rPr>
          <w:i/>
        </w:rPr>
      </w:pPr>
      <w:r w:rsidRPr="00133233">
        <w:rPr>
          <w:i/>
        </w:rPr>
        <w:t xml:space="preserve">В 2026 году средняя пенсия россиянок вновь превысит выплаты россиянам, </w:t>
      </w:r>
      <w:hyperlink w:anchor="a7" w:history="1">
        <w:r w:rsidRPr="00133233">
          <w:rPr>
            <w:rStyle w:val="a3"/>
            <w:i/>
          </w:rPr>
          <w:t>спрогнозировала для «Газеты.ру»</w:t>
        </w:r>
      </w:hyperlink>
      <w:r w:rsidRPr="00133233">
        <w:rPr>
          <w:i/>
        </w:rPr>
        <w:t xml:space="preserve"> сенатор, председатель Социал-демократического союза женщин России Ольга Епифанова</w:t>
      </w:r>
    </w:p>
    <w:p w:rsidR="00940029" w:rsidRPr="00133233" w:rsidRDefault="009D79CC" w:rsidP="00940029">
      <w:pPr>
        <w:pStyle w:val="10"/>
        <w:jc w:val="center"/>
      </w:pPr>
      <w:bookmarkStart w:id="6" w:name="_Toc173015209"/>
      <w:bookmarkStart w:id="7" w:name="_Toc206654907"/>
      <w:r w:rsidRPr="00133233">
        <w:t>Ци</w:t>
      </w:r>
      <w:r w:rsidR="00940029" w:rsidRPr="00133233">
        <w:t>таты дня</w:t>
      </w:r>
      <w:bookmarkEnd w:id="6"/>
      <w:bookmarkEnd w:id="7"/>
    </w:p>
    <w:p w:rsidR="0043745D" w:rsidRPr="00133233" w:rsidRDefault="0043745D" w:rsidP="003B3BAA">
      <w:pPr>
        <w:numPr>
          <w:ilvl w:val="0"/>
          <w:numId w:val="27"/>
        </w:numPr>
        <w:rPr>
          <w:i/>
        </w:rPr>
      </w:pPr>
      <w:r w:rsidRPr="00133233">
        <w:rPr>
          <w:i/>
        </w:rPr>
        <w:t xml:space="preserve">Наталия Каменская, начальник отдела регулирования негосударственных доходов пенсионных фондов департамента финансовой политики Минфина России: </w:t>
      </w:r>
      <w:r w:rsidR="00DF19E6" w:rsidRPr="00133233">
        <w:rPr>
          <w:i/>
        </w:rPr>
        <w:t>«</w:t>
      </w:r>
      <w:r w:rsidRPr="00133233">
        <w:rPr>
          <w:i/>
        </w:rPr>
        <w:t>Эта программа (ПДС – ред.) имеет множество преимуществ. Софинансирование от государства в течение 10 лет – до 360 тысяч рублей, налоговые вычеты ежегодно – от 13% до 22% со взносов до 400 тыс. рублей, возможность передачи средств по наследству, защита капитала. Кроме того, работодатель тоже может уплачивать взносы и участвовать в программе долгосрочных сбережений сотрудника</w:t>
      </w:r>
      <w:r w:rsidR="00DF19E6" w:rsidRPr="00133233">
        <w:rPr>
          <w:i/>
        </w:rPr>
        <w:t>»</w:t>
      </w:r>
    </w:p>
    <w:p w:rsidR="00DF19E6" w:rsidRPr="00133233" w:rsidRDefault="00DF19E6" w:rsidP="003B3BAA">
      <w:pPr>
        <w:numPr>
          <w:ilvl w:val="0"/>
          <w:numId w:val="27"/>
        </w:numPr>
        <w:rPr>
          <w:i/>
        </w:rPr>
      </w:pPr>
      <w:r w:rsidRPr="00133233">
        <w:rPr>
          <w:i/>
        </w:rPr>
        <w:t xml:space="preserve">Алексей Денисов, вице-президент НАПФ: «Личные взносы граждан, а также доход по ним застрахованы на 2,8 млн рублей. По закону НПФ обязаны обеспечить гарантии безубыточности. Они должны инвестировать средства клиентов в активы с наилучшим соотношением между рисками и доходностью. Контролем деятельности НПФ занимаются шесть специализированных департаментов Банка России» </w:t>
      </w:r>
    </w:p>
    <w:p w:rsidR="00676D5F" w:rsidRPr="00133233" w:rsidRDefault="0043745D" w:rsidP="003B3BAA">
      <w:pPr>
        <w:numPr>
          <w:ilvl w:val="0"/>
          <w:numId w:val="27"/>
        </w:numPr>
        <w:rPr>
          <w:i/>
        </w:rPr>
      </w:pPr>
      <w:r w:rsidRPr="00133233">
        <w:rPr>
          <w:i/>
        </w:rPr>
        <w:t xml:space="preserve">Анастасия Ледовская, эксперт Ставропольского филиала Президентской академии: </w:t>
      </w:r>
      <w:r w:rsidR="00DF19E6" w:rsidRPr="00133233">
        <w:rPr>
          <w:i/>
        </w:rPr>
        <w:t>«</w:t>
      </w:r>
      <w:r w:rsidRPr="00133233">
        <w:rPr>
          <w:i/>
        </w:rPr>
        <w:t>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 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 ПДС способствует повышению финансовой грамотности населения, формированию культуры сбережений и снижению зависимости от государственных пенсионных систем</w:t>
      </w:r>
      <w:r w:rsidR="00DF19E6" w:rsidRPr="00133233">
        <w:rPr>
          <w:i/>
        </w:rPr>
        <w:t>»</w:t>
      </w:r>
      <w:r w:rsidRPr="00133233">
        <w:rPr>
          <w:i/>
        </w:rPr>
        <w:t xml:space="preserve">, - прокомментировала </w:t>
      </w:r>
    </w:p>
    <w:p w:rsidR="00A0290C" w:rsidRPr="0013323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133233">
        <w:rPr>
          <w:u w:val="single"/>
        </w:rPr>
        <w:lastRenderedPageBreak/>
        <w:t>ОГЛАВЛЕНИЕ</w:t>
      </w:r>
    </w:p>
    <w:bookmarkStart w:id="16" w:name="_GoBack"/>
    <w:bookmarkEnd w:id="16"/>
    <w:p w:rsidR="000041E5" w:rsidRPr="00D31CD2" w:rsidRDefault="006A6799">
      <w:pPr>
        <w:pStyle w:val="12"/>
        <w:tabs>
          <w:tab w:val="right" w:leader="dot" w:pos="9061"/>
        </w:tabs>
        <w:rPr>
          <w:rFonts w:ascii="Calibri" w:hAnsi="Calibri"/>
          <w:b w:val="0"/>
          <w:noProof/>
          <w:sz w:val="22"/>
          <w:szCs w:val="22"/>
        </w:rPr>
      </w:pPr>
      <w:r w:rsidRPr="00133233">
        <w:rPr>
          <w:caps/>
        </w:rPr>
        <w:fldChar w:fldCharType="begin"/>
      </w:r>
      <w:r w:rsidR="00310633" w:rsidRPr="00133233">
        <w:rPr>
          <w:caps/>
        </w:rPr>
        <w:instrText xml:space="preserve"> TOC \o "1-5" \h \z \u </w:instrText>
      </w:r>
      <w:r w:rsidRPr="00133233">
        <w:rPr>
          <w:caps/>
        </w:rPr>
        <w:fldChar w:fldCharType="separate"/>
      </w:r>
      <w:hyperlink w:anchor="_Toc206654906" w:history="1">
        <w:r w:rsidR="000041E5" w:rsidRPr="00740C07">
          <w:rPr>
            <w:rStyle w:val="a3"/>
            <w:noProof/>
          </w:rPr>
          <w:t>Темы</w:t>
        </w:r>
        <w:r w:rsidR="000041E5" w:rsidRPr="00740C07">
          <w:rPr>
            <w:rStyle w:val="a3"/>
            <w:rFonts w:ascii="Arial Rounded MT Bold" w:hAnsi="Arial Rounded MT Bold"/>
            <w:noProof/>
          </w:rPr>
          <w:t xml:space="preserve"> </w:t>
        </w:r>
        <w:r w:rsidR="000041E5" w:rsidRPr="00740C07">
          <w:rPr>
            <w:rStyle w:val="a3"/>
            <w:noProof/>
          </w:rPr>
          <w:t>дня</w:t>
        </w:r>
        <w:r w:rsidR="000041E5">
          <w:rPr>
            <w:noProof/>
            <w:webHidden/>
          </w:rPr>
          <w:tab/>
        </w:r>
        <w:r w:rsidR="000041E5">
          <w:rPr>
            <w:noProof/>
            <w:webHidden/>
          </w:rPr>
          <w:fldChar w:fldCharType="begin"/>
        </w:r>
        <w:r w:rsidR="000041E5">
          <w:rPr>
            <w:noProof/>
            <w:webHidden/>
          </w:rPr>
          <w:instrText xml:space="preserve"> PAGEREF _Toc206654906 \h </w:instrText>
        </w:r>
        <w:r w:rsidR="000041E5">
          <w:rPr>
            <w:noProof/>
            <w:webHidden/>
          </w:rPr>
        </w:r>
        <w:r w:rsidR="000041E5">
          <w:rPr>
            <w:noProof/>
            <w:webHidden/>
          </w:rPr>
          <w:fldChar w:fldCharType="separate"/>
        </w:r>
        <w:r w:rsidR="000041E5">
          <w:rPr>
            <w:noProof/>
            <w:webHidden/>
          </w:rPr>
          <w:t>2</w:t>
        </w:r>
        <w:r w:rsidR="000041E5">
          <w:rPr>
            <w:noProof/>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07" w:history="1">
        <w:r w:rsidRPr="00740C07">
          <w:rPr>
            <w:rStyle w:val="a3"/>
            <w:noProof/>
          </w:rPr>
          <w:t>Цитаты дня</w:t>
        </w:r>
        <w:r>
          <w:rPr>
            <w:noProof/>
            <w:webHidden/>
          </w:rPr>
          <w:tab/>
        </w:r>
        <w:r>
          <w:rPr>
            <w:noProof/>
            <w:webHidden/>
          </w:rPr>
          <w:fldChar w:fldCharType="begin"/>
        </w:r>
        <w:r>
          <w:rPr>
            <w:noProof/>
            <w:webHidden/>
          </w:rPr>
          <w:instrText xml:space="preserve"> PAGEREF _Toc206654907 \h </w:instrText>
        </w:r>
        <w:r>
          <w:rPr>
            <w:noProof/>
            <w:webHidden/>
          </w:rPr>
        </w:r>
        <w:r>
          <w:rPr>
            <w:noProof/>
            <w:webHidden/>
          </w:rPr>
          <w:fldChar w:fldCharType="separate"/>
        </w:r>
        <w:r>
          <w:rPr>
            <w:noProof/>
            <w:webHidden/>
          </w:rPr>
          <w:t>3</w:t>
        </w:r>
        <w:r>
          <w:rPr>
            <w:noProof/>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08" w:history="1">
        <w:r w:rsidRPr="00740C07">
          <w:rPr>
            <w:rStyle w:val="a3"/>
            <w:noProof/>
          </w:rPr>
          <w:t>НОВОСТИ ПЕНСИОННОЙ ОТРАСЛИ</w:t>
        </w:r>
        <w:r>
          <w:rPr>
            <w:noProof/>
            <w:webHidden/>
          </w:rPr>
          <w:tab/>
        </w:r>
        <w:r>
          <w:rPr>
            <w:noProof/>
            <w:webHidden/>
          </w:rPr>
          <w:fldChar w:fldCharType="begin"/>
        </w:r>
        <w:r>
          <w:rPr>
            <w:noProof/>
            <w:webHidden/>
          </w:rPr>
          <w:instrText xml:space="preserve"> PAGEREF _Toc206654908 \h </w:instrText>
        </w:r>
        <w:r>
          <w:rPr>
            <w:noProof/>
            <w:webHidden/>
          </w:rPr>
        </w:r>
        <w:r>
          <w:rPr>
            <w:noProof/>
            <w:webHidden/>
          </w:rPr>
          <w:fldChar w:fldCharType="separate"/>
        </w:r>
        <w:r>
          <w:rPr>
            <w:noProof/>
            <w:webHidden/>
          </w:rPr>
          <w:t>13</w:t>
        </w:r>
        <w:r>
          <w:rPr>
            <w:noProof/>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09" w:history="1">
        <w:r w:rsidRPr="00740C07">
          <w:rPr>
            <w:rStyle w:val="a3"/>
            <w:noProof/>
          </w:rPr>
          <w:t>Новости отрасли НПФ</w:t>
        </w:r>
        <w:r>
          <w:rPr>
            <w:noProof/>
            <w:webHidden/>
          </w:rPr>
          <w:tab/>
        </w:r>
        <w:r>
          <w:rPr>
            <w:noProof/>
            <w:webHidden/>
          </w:rPr>
          <w:fldChar w:fldCharType="begin"/>
        </w:r>
        <w:r>
          <w:rPr>
            <w:noProof/>
            <w:webHidden/>
          </w:rPr>
          <w:instrText xml:space="preserve"> PAGEREF _Toc206654909 \h </w:instrText>
        </w:r>
        <w:r>
          <w:rPr>
            <w:noProof/>
            <w:webHidden/>
          </w:rPr>
        </w:r>
        <w:r>
          <w:rPr>
            <w:noProof/>
            <w:webHidden/>
          </w:rPr>
          <w:fldChar w:fldCharType="separate"/>
        </w:r>
        <w:r>
          <w:rPr>
            <w:noProof/>
            <w:webHidden/>
          </w:rPr>
          <w:t>13</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10" w:history="1">
        <w:r w:rsidRPr="00740C07">
          <w:rPr>
            <w:rStyle w:val="a3"/>
            <w:noProof/>
          </w:rPr>
          <w:t>Конкурент, 20.08.2025, Мелочь, а приятно. Хорошая новость для всех, у кого есть сбережения</w:t>
        </w:r>
        <w:r>
          <w:rPr>
            <w:noProof/>
            <w:webHidden/>
          </w:rPr>
          <w:tab/>
        </w:r>
        <w:r>
          <w:rPr>
            <w:noProof/>
            <w:webHidden/>
          </w:rPr>
          <w:fldChar w:fldCharType="begin"/>
        </w:r>
        <w:r>
          <w:rPr>
            <w:noProof/>
            <w:webHidden/>
          </w:rPr>
          <w:instrText xml:space="preserve"> PAGEREF _Toc206654910 \h </w:instrText>
        </w:r>
        <w:r>
          <w:rPr>
            <w:noProof/>
            <w:webHidden/>
          </w:rPr>
        </w:r>
        <w:r>
          <w:rPr>
            <w:noProof/>
            <w:webHidden/>
          </w:rPr>
          <w:fldChar w:fldCharType="separate"/>
        </w:r>
        <w:r>
          <w:rPr>
            <w:noProof/>
            <w:webHidden/>
          </w:rPr>
          <w:t>13</w:t>
        </w:r>
        <w:r>
          <w:rPr>
            <w:noProof/>
            <w:webHidden/>
          </w:rPr>
          <w:fldChar w:fldCharType="end"/>
        </w:r>
      </w:hyperlink>
    </w:p>
    <w:p w:rsidR="000041E5" w:rsidRPr="00D31CD2" w:rsidRDefault="000041E5">
      <w:pPr>
        <w:pStyle w:val="31"/>
        <w:rPr>
          <w:rFonts w:ascii="Calibri" w:hAnsi="Calibri"/>
          <w:sz w:val="22"/>
          <w:szCs w:val="22"/>
        </w:rPr>
      </w:pPr>
      <w:hyperlink w:anchor="_Toc206654911" w:history="1">
        <w:r w:rsidRPr="00740C07">
          <w:rPr>
            <w:rStyle w:val="a3"/>
          </w:rPr>
          <w:t>В первом полугодии 2025 г. большинство негосударственных пенсионных фондов (НПФ) показали доходность по программам долгосрочных сбережений (ПДС) на уровне 20–21% годовых. Это следует из анализа РБК, охватившего 16 фондов. Для сравнения: в 2024 г. этот показатель достигал 39%.</w:t>
        </w:r>
        <w:r>
          <w:rPr>
            <w:webHidden/>
          </w:rPr>
          <w:tab/>
        </w:r>
        <w:r>
          <w:rPr>
            <w:webHidden/>
          </w:rPr>
          <w:fldChar w:fldCharType="begin"/>
        </w:r>
        <w:r>
          <w:rPr>
            <w:webHidden/>
          </w:rPr>
          <w:instrText xml:space="preserve"> PAGEREF _Toc206654911 \h </w:instrText>
        </w:r>
        <w:r>
          <w:rPr>
            <w:webHidden/>
          </w:rPr>
        </w:r>
        <w:r>
          <w:rPr>
            <w:webHidden/>
          </w:rPr>
          <w:fldChar w:fldCharType="separate"/>
        </w:r>
        <w:r>
          <w:rPr>
            <w:webHidden/>
          </w:rPr>
          <w:t>13</w:t>
        </w:r>
        <w:r>
          <w:rPr>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12" w:history="1">
        <w:r w:rsidRPr="00740C07">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_Toc206654912 \h </w:instrText>
        </w:r>
        <w:r>
          <w:rPr>
            <w:noProof/>
            <w:webHidden/>
          </w:rPr>
        </w:r>
        <w:r>
          <w:rPr>
            <w:noProof/>
            <w:webHidden/>
          </w:rPr>
          <w:fldChar w:fldCharType="separate"/>
        </w:r>
        <w:r>
          <w:rPr>
            <w:noProof/>
            <w:webHidden/>
          </w:rPr>
          <w:t>13</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13" w:history="1">
        <w:r w:rsidRPr="00740C07">
          <w:rPr>
            <w:rStyle w:val="a3"/>
            <w:noProof/>
          </w:rPr>
          <w:t>Москва FM, 20.08.2025, «Доля капиталиста»: ПДС</w:t>
        </w:r>
        <w:r>
          <w:rPr>
            <w:noProof/>
            <w:webHidden/>
          </w:rPr>
          <w:tab/>
        </w:r>
        <w:r>
          <w:rPr>
            <w:noProof/>
            <w:webHidden/>
          </w:rPr>
          <w:fldChar w:fldCharType="begin"/>
        </w:r>
        <w:r>
          <w:rPr>
            <w:noProof/>
            <w:webHidden/>
          </w:rPr>
          <w:instrText xml:space="preserve"> PAGEREF _Toc206654913 \h </w:instrText>
        </w:r>
        <w:r>
          <w:rPr>
            <w:noProof/>
            <w:webHidden/>
          </w:rPr>
        </w:r>
        <w:r>
          <w:rPr>
            <w:noProof/>
            <w:webHidden/>
          </w:rPr>
          <w:fldChar w:fldCharType="separate"/>
        </w:r>
        <w:r>
          <w:rPr>
            <w:noProof/>
            <w:webHidden/>
          </w:rPr>
          <w:t>13</w:t>
        </w:r>
        <w:r>
          <w:rPr>
            <w:noProof/>
            <w:webHidden/>
          </w:rPr>
          <w:fldChar w:fldCharType="end"/>
        </w:r>
      </w:hyperlink>
    </w:p>
    <w:p w:rsidR="000041E5" w:rsidRPr="00D31CD2" w:rsidRDefault="000041E5">
      <w:pPr>
        <w:pStyle w:val="31"/>
        <w:rPr>
          <w:rFonts w:ascii="Calibri" w:hAnsi="Calibri"/>
          <w:sz w:val="22"/>
          <w:szCs w:val="22"/>
        </w:rPr>
      </w:pPr>
      <w:hyperlink w:anchor="_Toc206654914" w:history="1">
        <w:r w:rsidRPr="00740C07">
          <w:rPr>
            <w:rStyle w:val="a3"/>
          </w:rPr>
          <w:t>Программа долгосрочных сбережений продолжает жатву с момента ее запуска. В прошлом году жители столицы с учетом государственного софинансирования и перевода накопительной пенсии уже направили в нее более 55 миллиардов рублей, а это 16% от общего объема взносов ПДС всех россиян.</w:t>
        </w:r>
        <w:r>
          <w:rPr>
            <w:webHidden/>
          </w:rPr>
          <w:tab/>
        </w:r>
        <w:r>
          <w:rPr>
            <w:webHidden/>
          </w:rPr>
          <w:fldChar w:fldCharType="begin"/>
        </w:r>
        <w:r>
          <w:rPr>
            <w:webHidden/>
          </w:rPr>
          <w:instrText xml:space="preserve"> PAGEREF _Toc206654914 \h </w:instrText>
        </w:r>
        <w:r>
          <w:rPr>
            <w:webHidden/>
          </w:rPr>
        </w:r>
        <w:r>
          <w:rPr>
            <w:webHidden/>
          </w:rPr>
          <w:fldChar w:fldCharType="separate"/>
        </w:r>
        <w:r>
          <w:rPr>
            <w:webHidden/>
          </w:rPr>
          <w:t>13</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15" w:history="1">
        <w:r w:rsidRPr="00740C07">
          <w:rPr>
            <w:rStyle w:val="a3"/>
            <w:noProof/>
          </w:rPr>
          <w:t>PensNews, 20.08.2025, Накопите 2,3 млн к пенсии: финансист раскрыл работающую схему с господдержкой</w:t>
        </w:r>
        <w:r>
          <w:rPr>
            <w:noProof/>
            <w:webHidden/>
          </w:rPr>
          <w:tab/>
        </w:r>
        <w:r>
          <w:rPr>
            <w:noProof/>
            <w:webHidden/>
          </w:rPr>
          <w:fldChar w:fldCharType="begin"/>
        </w:r>
        <w:r>
          <w:rPr>
            <w:noProof/>
            <w:webHidden/>
          </w:rPr>
          <w:instrText xml:space="preserve"> PAGEREF _Toc206654915 \h </w:instrText>
        </w:r>
        <w:r>
          <w:rPr>
            <w:noProof/>
            <w:webHidden/>
          </w:rPr>
        </w:r>
        <w:r>
          <w:rPr>
            <w:noProof/>
            <w:webHidden/>
          </w:rPr>
          <w:fldChar w:fldCharType="separate"/>
        </w:r>
        <w:r>
          <w:rPr>
            <w:noProof/>
            <w:webHidden/>
          </w:rPr>
          <w:t>14</w:t>
        </w:r>
        <w:r>
          <w:rPr>
            <w:noProof/>
            <w:webHidden/>
          </w:rPr>
          <w:fldChar w:fldCharType="end"/>
        </w:r>
      </w:hyperlink>
    </w:p>
    <w:p w:rsidR="000041E5" w:rsidRPr="00D31CD2" w:rsidRDefault="000041E5">
      <w:pPr>
        <w:pStyle w:val="31"/>
        <w:rPr>
          <w:rFonts w:ascii="Calibri" w:hAnsi="Calibri"/>
          <w:sz w:val="22"/>
          <w:szCs w:val="22"/>
        </w:rPr>
      </w:pPr>
      <w:hyperlink w:anchor="_Toc206654916" w:history="1">
        <w:r w:rsidRPr="00740C07">
          <w:rPr>
            <w:rStyle w:val="a3"/>
          </w:rPr>
          <w:t>Россияне могут накопить свыше 2,3 млн рублей к пенсии через программу долгосрочных сбережений (ПДС), стартовавшую в 2024 году. Президент Национальной ассоциации негосударственных пенсионных фондов (НАПФ) Сергей Беляков в эксклюзивном интервью раскрыл механизмы эффективного формирования пенсионных накоплений.</w:t>
        </w:r>
        <w:r>
          <w:rPr>
            <w:webHidden/>
          </w:rPr>
          <w:tab/>
        </w:r>
        <w:r>
          <w:rPr>
            <w:webHidden/>
          </w:rPr>
          <w:fldChar w:fldCharType="begin"/>
        </w:r>
        <w:r>
          <w:rPr>
            <w:webHidden/>
          </w:rPr>
          <w:instrText xml:space="preserve"> PAGEREF _Toc206654916 \h </w:instrText>
        </w:r>
        <w:r>
          <w:rPr>
            <w:webHidden/>
          </w:rPr>
        </w:r>
        <w:r>
          <w:rPr>
            <w:webHidden/>
          </w:rPr>
          <w:fldChar w:fldCharType="separate"/>
        </w:r>
        <w:r>
          <w:rPr>
            <w:webHidden/>
          </w:rPr>
          <w:t>14</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17" w:history="1">
        <w:r w:rsidRPr="00740C07">
          <w:rPr>
            <w:rStyle w:val="a3"/>
            <w:noProof/>
          </w:rPr>
          <w:t>АиФ, 20.08.2025, Более одного миллиона россиян доверили НПФ ВТБ свои средства по ПДС</w:t>
        </w:r>
        <w:r>
          <w:rPr>
            <w:noProof/>
            <w:webHidden/>
          </w:rPr>
          <w:tab/>
        </w:r>
        <w:r>
          <w:rPr>
            <w:noProof/>
            <w:webHidden/>
          </w:rPr>
          <w:fldChar w:fldCharType="begin"/>
        </w:r>
        <w:r>
          <w:rPr>
            <w:noProof/>
            <w:webHidden/>
          </w:rPr>
          <w:instrText xml:space="preserve"> PAGEREF _Toc206654917 \h </w:instrText>
        </w:r>
        <w:r>
          <w:rPr>
            <w:noProof/>
            <w:webHidden/>
          </w:rPr>
        </w:r>
        <w:r>
          <w:rPr>
            <w:noProof/>
            <w:webHidden/>
          </w:rPr>
          <w:fldChar w:fldCharType="separate"/>
        </w:r>
        <w:r>
          <w:rPr>
            <w:noProof/>
            <w:webHidden/>
          </w:rPr>
          <w:t>15</w:t>
        </w:r>
        <w:r>
          <w:rPr>
            <w:noProof/>
            <w:webHidden/>
          </w:rPr>
          <w:fldChar w:fldCharType="end"/>
        </w:r>
      </w:hyperlink>
    </w:p>
    <w:p w:rsidR="000041E5" w:rsidRPr="00D31CD2" w:rsidRDefault="000041E5">
      <w:pPr>
        <w:pStyle w:val="31"/>
        <w:rPr>
          <w:rFonts w:ascii="Calibri" w:hAnsi="Calibri"/>
          <w:sz w:val="22"/>
          <w:szCs w:val="22"/>
        </w:rPr>
      </w:pPr>
      <w:hyperlink w:anchor="_Toc206654918" w:history="1">
        <w:r w:rsidRPr="00740C07">
          <w:rPr>
            <w:rStyle w:val="a3"/>
          </w:rPr>
          <w:t>Более миллиона клиентов НПФ ВТБ направили на программу долгосрочных сбережений 70 млрд руб.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четыре рубля это один рубль сверху.</w:t>
        </w:r>
        <w:r>
          <w:rPr>
            <w:webHidden/>
          </w:rPr>
          <w:tab/>
        </w:r>
        <w:r>
          <w:rPr>
            <w:webHidden/>
          </w:rPr>
          <w:fldChar w:fldCharType="begin"/>
        </w:r>
        <w:r>
          <w:rPr>
            <w:webHidden/>
          </w:rPr>
          <w:instrText xml:space="preserve"> PAGEREF _Toc206654918 \h </w:instrText>
        </w:r>
        <w:r>
          <w:rPr>
            <w:webHidden/>
          </w:rPr>
        </w:r>
        <w:r>
          <w:rPr>
            <w:webHidden/>
          </w:rPr>
          <w:fldChar w:fldCharType="separate"/>
        </w:r>
        <w:r>
          <w:rPr>
            <w:webHidden/>
          </w:rPr>
          <w:t>15</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19" w:history="1">
        <w:r w:rsidRPr="00740C07">
          <w:rPr>
            <w:rStyle w:val="a3"/>
            <w:noProof/>
          </w:rPr>
          <w:t>Всем!ру, 20.08.2025, Финансовая грамотность: программа долгосрочных сбережений</w:t>
        </w:r>
        <w:r>
          <w:rPr>
            <w:noProof/>
            <w:webHidden/>
          </w:rPr>
          <w:tab/>
        </w:r>
        <w:r>
          <w:rPr>
            <w:noProof/>
            <w:webHidden/>
          </w:rPr>
          <w:fldChar w:fldCharType="begin"/>
        </w:r>
        <w:r>
          <w:rPr>
            <w:noProof/>
            <w:webHidden/>
          </w:rPr>
          <w:instrText xml:space="preserve"> PAGEREF _Toc206654919 \h </w:instrText>
        </w:r>
        <w:r>
          <w:rPr>
            <w:noProof/>
            <w:webHidden/>
          </w:rPr>
        </w:r>
        <w:r>
          <w:rPr>
            <w:noProof/>
            <w:webHidden/>
          </w:rPr>
          <w:fldChar w:fldCharType="separate"/>
        </w:r>
        <w:r>
          <w:rPr>
            <w:noProof/>
            <w:webHidden/>
          </w:rPr>
          <w:t>15</w:t>
        </w:r>
        <w:r>
          <w:rPr>
            <w:noProof/>
            <w:webHidden/>
          </w:rPr>
          <w:fldChar w:fldCharType="end"/>
        </w:r>
      </w:hyperlink>
    </w:p>
    <w:p w:rsidR="000041E5" w:rsidRPr="00D31CD2" w:rsidRDefault="000041E5">
      <w:pPr>
        <w:pStyle w:val="31"/>
        <w:rPr>
          <w:rFonts w:ascii="Calibri" w:hAnsi="Calibri"/>
          <w:sz w:val="22"/>
          <w:szCs w:val="22"/>
        </w:rPr>
      </w:pPr>
      <w:hyperlink w:anchor="_Toc206654920" w:history="1">
        <w:r w:rsidRPr="00740C07">
          <w:rPr>
            <w:rStyle w:val="a3"/>
          </w:rPr>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w:t>
        </w:r>
        <w:r>
          <w:rPr>
            <w:webHidden/>
          </w:rPr>
          <w:tab/>
        </w:r>
        <w:r>
          <w:rPr>
            <w:webHidden/>
          </w:rPr>
          <w:fldChar w:fldCharType="begin"/>
        </w:r>
        <w:r>
          <w:rPr>
            <w:webHidden/>
          </w:rPr>
          <w:instrText xml:space="preserve"> PAGEREF _Toc206654920 \h </w:instrText>
        </w:r>
        <w:r>
          <w:rPr>
            <w:webHidden/>
          </w:rPr>
        </w:r>
        <w:r>
          <w:rPr>
            <w:webHidden/>
          </w:rPr>
          <w:fldChar w:fldCharType="separate"/>
        </w:r>
        <w:r>
          <w:rPr>
            <w:webHidden/>
          </w:rPr>
          <w:t>15</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21" w:history="1">
        <w:r w:rsidRPr="00740C07">
          <w:rPr>
            <w:rStyle w:val="a3"/>
            <w:noProof/>
          </w:rPr>
          <w:t>Всем!ру, 20.08.2025, Экономическая безопасность России</w:t>
        </w:r>
        <w:r>
          <w:rPr>
            <w:noProof/>
            <w:webHidden/>
          </w:rPr>
          <w:tab/>
        </w:r>
        <w:r>
          <w:rPr>
            <w:noProof/>
            <w:webHidden/>
          </w:rPr>
          <w:fldChar w:fldCharType="begin"/>
        </w:r>
        <w:r>
          <w:rPr>
            <w:noProof/>
            <w:webHidden/>
          </w:rPr>
          <w:instrText xml:space="preserve"> PAGEREF _Toc206654921 \h </w:instrText>
        </w:r>
        <w:r>
          <w:rPr>
            <w:noProof/>
            <w:webHidden/>
          </w:rPr>
        </w:r>
        <w:r>
          <w:rPr>
            <w:noProof/>
            <w:webHidden/>
          </w:rPr>
          <w:fldChar w:fldCharType="separate"/>
        </w:r>
        <w:r>
          <w:rPr>
            <w:noProof/>
            <w:webHidden/>
          </w:rPr>
          <w:t>17</w:t>
        </w:r>
        <w:r>
          <w:rPr>
            <w:noProof/>
            <w:webHidden/>
          </w:rPr>
          <w:fldChar w:fldCharType="end"/>
        </w:r>
      </w:hyperlink>
    </w:p>
    <w:p w:rsidR="000041E5" w:rsidRPr="00D31CD2" w:rsidRDefault="000041E5">
      <w:pPr>
        <w:pStyle w:val="31"/>
        <w:rPr>
          <w:rFonts w:ascii="Calibri" w:hAnsi="Calibri"/>
          <w:sz w:val="22"/>
          <w:szCs w:val="22"/>
        </w:rPr>
      </w:pPr>
      <w:hyperlink w:anchor="_Toc206654922" w:history="1">
        <w:r w:rsidRPr="00740C07">
          <w:rPr>
            <w:rStyle w:val="a3"/>
          </w:rPr>
          <w:t>В условиях глобальной турбулентности, устойчивость финансовой системы является одним из ключевых факторов обеспечения экономической безопасности государства. Своим мнением поделилась эксперт Владимирского филиала Президентской академии, заведующая кафедрой финансов, кандидат экономических наук Дарья Кошкина:</w:t>
        </w:r>
        <w:r>
          <w:rPr>
            <w:webHidden/>
          </w:rPr>
          <w:tab/>
        </w:r>
        <w:r>
          <w:rPr>
            <w:webHidden/>
          </w:rPr>
          <w:fldChar w:fldCharType="begin"/>
        </w:r>
        <w:r>
          <w:rPr>
            <w:webHidden/>
          </w:rPr>
          <w:instrText xml:space="preserve"> PAGEREF _Toc206654922 \h </w:instrText>
        </w:r>
        <w:r>
          <w:rPr>
            <w:webHidden/>
          </w:rPr>
        </w:r>
        <w:r>
          <w:rPr>
            <w:webHidden/>
          </w:rPr>
          <w:fldChar w:fldCharType="separate"/>
        </w:r>
        <w:r>
          <w:rPr>
            <w:webHidden/>
          </w:rPr>
          <w:t>17</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23" w:history="1">
        <w:r w:rsidRPr="00740C07">
          <w:rPr>
            <w:rStyle w:val="a3"/>
            <w:noProof/>
          </w:rPr>
          <w:t>Областная газета (Иркутск), 20.08.2025, Иркутская область - лидер Сибири по участию жителей в программе долгосрочных сбережений</w:t>
        </w:r>
        <w:r>
          <w:rPr>
            <w:noProof/>
            <w:webHidden/>
          </w:rPr>
          <w:tab/>
        </w:r>
        <w:r>
          <w:rPr>
            <w:noProof/>
            <w:webHidden/>
          </w:rPr>
          <w:fldChar w:fldCharType="begin"/>
        </w:r>
        <w:r>
          <w:rPr>
            <w:noProof/>
            <w:webHidden/>
          </w:rPr>
          <w:instrText xml:space="preserve"> PAGEREF _Toc206654923 \h </w:instrText>
        </w:r>
        <w:r>
          <w:rPr>
            <w:noProof/>
            <w:webHidden/>
          </w:rPr>
        </w:r>
        <w:r>
          <w:rPr>
            <w:noProof/>
            <w:webHidden/>
          </w:rPr>
          <w:fldChar w:fldCharType="separate"/>
        </w:r>
        <w:r>
          <w:rPr>
            <w:noProof/>
            <w:webHidden/>
          </w:rPr>
          <w:t>18</w:t>
        </w:r>
        <w:r>
          <w:rPr>
            <w:noProof/>
            <w:webHidden/>
          </w:rPr>
          <w:fldChar w:fldCharType="end"/>
        </w:r>
      </w:hyperlink>
    </w:p>
    <w:p w:rsidR="000041E5" w:rsidRPr="00D31CD2" w:rsidRDefault="000041E5">
      <w:pPr>
        <w:pStyle w:val="31"/>
        <w:rPr>
          <w:rFonts w:ascii="Calibri" w:hAnsi="Calibri"/>
          <w:sz w:val="22"/>
          <w:szCs w:val="22"/>
        </w:rPr>
      </w:pPr>
      <w:hyperlink w:anchor="_Toc206654924" w:history="1">
        <w:r w:rsidRPr="00740C07">
          <w:rPr>
            <w:rStyle w:val="a3"/>
          </w:rPr>
          <w:t>Иркутская область занимает первое место в Сибири и 26 в России по привлечению граждан в программу долгосрочных сбережений по итогам 2024 года и семи месяцев 2025. Об этом рассказал председатель правительства региона Константин Зайцев во время круглого стола с представителями Минфина РФ и Национальной ассоциации негосударственных пенсионных фондов, сообщает пресс-служба областного правительства 20 августа.</w:t>
        </w:r>
        <w:r>
          <w:rPr>
            <w:webHidden/>
          </w:rPr>
          <w:tab/>
        </w:r>
        <w:r>
          <w:rPr>
            <w:webHidden/>
          </w:rPr>
          <w:fldChar w:fldCharType="begin"/>
        </w:r>
        <w:r>
          <w:rPr>
            <w:webHidden/>
          </w:rPr>
          <w:instrText xml:space="preserve"> PAGEREF _Toc206654924 \h </w:instrText>
        </w:r>
        <w:r>
          <w:rPr>
            <w:webHidden/>
          </w:rPr>
        </w:r>
        <w:r>
          <w:rPr>
            <w:webHidden/>
          </w:rPr>
          <w:fldChar w:fldCharType="separate"/>
        </w:r>
        <w:r>
          <w:rPr>
            <w:webHidden/>
          </w:rPr>
          <w:t>18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25" w:history="1">
        <w:r w:rsidRPr="00740C07">
          <w:rPr>
            <w:rStyle w:val="a3"/>
            <w:noProof/>
          </w:rPr>
          <w:t>Комсомольская правда в Иркутске, 21.08.2025, Иркутская область лидирует по участию жителей в программе долгосрочных сбережений</w:t>
        </w:r>
        <w:r>
          <w:rPr>
            <w:noProof/>
            <w:webHidden/>
          </w:rPr>
          <w:tab/>
        </w:r>
        <w:r>
          <w:rPr>
            <w:noProof/>
            <w:webHidden/>
          </w:rPr>
          <w:fldChar w:fldCharType="begin"/>
        </w:r>
        <w:r>
          <w:rPr>
            <w:noProof/>
            <w:webHidden/>
          </w:rPr>
          <w:instrText xml:space="preserve"> PAGEREF _Toc206654925 \h </w:instrText>
        </w:r>
        <w:r>
          <w:rPr>
            <w:noProof/>
            <w:webHidden/>
          </w:rPr>
        </w:r>
        <w:r>
          <w:rPr>
            <w:noProof/>
            <w:webHidden/>
          </w:rPr>
          <w:fldChar w:fldCharType="separate"/>
        </w:r>
        <w:r>
          <w:rPr>
            <w:noProof/>
            <w:webHidden/>
          </w:rPr>
          <w:t>19</w:t>
        </w:r>
        <w:r>
          <w:rPr>
            <w:noProof/>
            <w:webHidden/>
          </w:rPr>
          <w:fldChar w:fldCharType="end"/>
        </w:r>
      </w:hyperlink>
    </w:p>
    <w:p w:rsidR="000041E5" w:rsidRPr="00D31CD2" w:rsidRDefault="000041E5">
      <w:pPr>
        <w:pStyle w:val="31"/>
        <w:rPr>
          <w:rFonts w:ascii="Calibri" w:hAnsi="Calibri"/>
          <w:sz w:val="22"/>
          <w:szCs w:val="22"/>
        </w:rPr>
      </w:pPr>
      <w:hyperlink w:anchor="_Toc206654926" w:history="1">
        <w:r w:rsidRPr="00740C07">
          <w:rPr>
            <w:rStyle w:val="a3"/>
          </w:rPr>
          <w:t>По итогам 2024 года и семи месяцев текущего года Иркутская область лидирует среди всех регионов Сибирского федерального округа по участию горожан в программе долгосрочных сбережений. В неё вступили почти 5% жителей Приангарья, с ними заключили более 110 тысяч договоров. Об этом КП-Иркутск рассказали в пресс-службе правительства региона.</w:t>
        </w:r>
        <w:r>
          <w:rPr>
            <w:webHidden/>
          </w:rPr>
          <w:tab/>
        </w:r>
        <w:r>
          <w:rPr>
            <w:webHidden/>
          </w:rPr>
          <w:fldChar w:fldCharType="begin"/>
        </w:r>
        <w:r>
          <w:rPr>
            <w:webHidden/>
          </w:rPr>
          <w:instrText xml:space="preserve"> PAGEREF _Toc206654926 \h </w:instrText>
        </w:r>
        <w:r>
          <w:rPr>
            <w:webHidden/>
          </w:rPr>
        </w:r>
        <w:r>
          <w:rPr>
            <w:webHidden/>
          </w:rPr>
          <w:fldChar w:fldCharType="separate"/>
        </w:r>
        <w:r>
          <w:rPr>
            <w:webHidden/>
          </w:rPr>
          <w:t>19</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27" w:history="1">
        <w:r w:rsidRPr="00740C07">
          <w:rPr>
            <w:rStyle w:val="a3"/>
            <w:noProof/>
          </w:rPr>
          <w:t>Байкал24, 20.08.2025, Около 5% жителей Иркутской области уже вступили в программу долгосрочных сбережений</w:t>
        </w:r>
        <w:r>
          <w:rPr>
            <w:noProof/>
            <w:webHidden/>
          </w:rPr>
          <w:tab/>
        </w:r>
        <w:r>
          <w:rPr>
            <w:noProof/>
            <w:webHidden/>
          </w:rPr>
          <w:fldChar w:fldCharType="begin"/>
        </w:r>
        <w:r>
          <w:rPr>
            <w:noProof/>
            <w:webHidden/>
          </w:rPr>
          <w:instrText xml:space="preserve"> PAGEREF _Toc206654927 \h </w:instrText>
        </w:r>
        <w:r>
          <w:rPr>
            <w:noProof/>
            <w:webHidden/>
          </w:rPr>
        </w:r>
        <w:r>
          <w:rPr>
            <w:noProof/>
            <w:webHidden/>
          </w:rPr>
          <w:fldChar w:fldCharType="separate"/>
        </w:r>
        <w:r>
          <w:rPr>
            <w:noProof/>
            <w:webHidden/>
          </w:rPr>
          <w:t>20</w:t>
        </w:r>
        <w:r>
          <w:rPr>
            <w:noProof/>
            <w:webHidden/>
          </w:rPr>
          <w:fldChar w:fldCharType="end"/>
        </w:r>
      </w:hyperlink>
    </w:p>
    <w:p w:rsidR="000041E5" w:rsidRPr="00D31CD2" w:rsidRDefault="000041E5">
      <w:pPr>
        <w:pStyle w:val="31"/>
        <w:rPr>
          <w:rFonts w:ascii="Calibri" w:hAnsi="Calibri"/>
          <w:sz w:val="22"/>
          <w:szCs w:val="22"/>
        </w:rPr>
      </w:pPr>
      <w:hyperlink w:anchor="_Toc206654928" w:history="1">
        <w:r w:rsidRPr="00740C07">
          <w:rPr>
            <w:rStyle w:val="a3"/>
          </w:rPr>
          <w:t>Председатель правительства Иркутской области Константин Зайцев провел круглый стол с представителями Минфина России и Национальной ассоциации негосударственных пенсионных фондов, а также областных и муниципальных органов власти. Чиновники и финансисты обсудили тему «Программа долгосрочных сбережений. Новые возможности для инвестиций в свое будущее».</w:t>
        </w:r>
        <w:r>
          <w:rPr>
            <w:webHidden/>
          </w:rPr>
          <w:tab/>
        </w:r>
        <w:r>
          <w:rPr>
            <w:webHidden/>
          </w:rPr>
          <w:fldChar w:fldCharType="begin"/>
        </w:r>
        <w:r>
          <w:rPr>
            <w:webHidden/>
          </w:rPr>
          <w:instrText xml:space="preserve"> PAGEREF _Toc206654928 \h </w:instrText>
        </w:r>
        <w:r>
          <w:rPr>
            <w:webHidden/>
          </w:rPr>
        </w:r>
        <w:r>
          <w:rPr>
            <w:webHidden/>
          </w:rPr>
          <w:fldChar w:fldCharType="separate"/>
        </w:r>
        <w:r>
          <w:rPr>
            <w:webHidden/>
          </w:rPr>
          <w:t>20</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29" w:history="1">
        <w:r w:rsidRPr="00740C07">
          <w:rPr>
            <w:rStyle w:val="a3"/>
            <w:noProof/>
          </w:rPr>
          <w:t>Минфин России, 20.08.2025, В Красноярском крае 120 тысяч граждан уже присоединились к Программе долгосрочных сбережений</w:t>
        </w:r>
        <w:r>
          <w:rPr>
            <w:noProof/>
            <w:webHidden/>
          </w:rPr>
          <w:tab/>
        </w:r>
        <w:r>
          <w:rPr>
            <w:noProof/>
            <w:webHidden/>
          </w:rPr>
          <w:fldChar w:fldCharType="begin"/>
        </w:r>
        <w:r>
          <w:rPr>
            <w:noProof/>
            <w:webHidden/>
          </w:rPr>
          <w:instrText xml:space="preserve"> PAGEREF _Toc206654929 \h </w:instrText>
        </w:r>
        <w:r>
          <w:rPr>
            <w:noProof/>
            <w:webHidden/>
          </w:rPr>
        </w:r>
        <w:r>
          <w:rPr>
            <w:noProof/>
            <w:webHidden/>
          </w:rPr>
          <w:fldChar w:fldCharType="separate"/>
        </w:r>
        <w:r>
          <w:rPr>
            <w:noProof/>
            <w:webHidden/>
          </w:rPr>
          <w:t>21</w:t>
        </w:r>
        <w:r>
          <w:rPr>
            <w:noProof/>
            <w:webHidden/>
          </w:rPr>
          <w:fldChar w:fldCharType="end"/>
        </w:r>
      </w:hyperlink>
    </w:p>
    <w:p w:rsidR="000041E5" w:rsidRPr="00D31CD2" w:rsidRDefault="000041E5">
      <w:pPr>
        <w:pStyle w:val="31"/>
        <w:rPr>
          <w:rFonts w:ascii="Calibri" w:hAnsi="Calibri"/>
          <w:sz w:val="22"/>
          <w:szCs w:val="22"/>
        </w:rPr>
      </w:pPr>
      <w:hyperlink w:anchor="_Toc206654930" w:history="1">
        <w:r w:rsidRPr="00740C07">
          <w:rPr>
            <w:rStyle w:val="a3"/>
          </w:rPr>
          <w:t>На территории Красноярского края заключено более 124 тысяч договоров ПДС и внесено более 10 млрд рублей.</w:t>
        </w:r>
        <w:r>
          <w:rPr>
            <w:webHidden/>
          </w:rPr>
          <w:tab/>
        </w:r>
        <w:r>
          <w:rPr>
            <w:webHidden/>
          </w:rPr>
          <w:fldChar w:fldCharType="begin"/>
        </w:r>
        <w:r>
          <w:rPr>
            <w:webHidden/>
          </w:rPr>
          <w:instrText xml:space="preserve"> PAGEREF _Toc206654930 \h </w:instrText>
        </w:r>
        <w:r>
          <w:rPr>
            <w:webHidden/>
          </w:rPr>
        </w:r>
        <w:r>
          <w:rPr>
            <w:webHidden/>
          </w:rPr>
          <w:fldChar w:fldCharType="separate"/>
        </w:r>
        <w:r>
          <w:rPr>
            <w:webHidden/>
          </w:rPr>
          <w:t>21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31" w:history="1">
        <w:r w:rsidRPr="00740C07">
          <w:rPr>
            <w:rStyle w:val="a3"/>
            <w:noProof/>
          </w:rPr>
          <w:t>sibnovosti.ru, 20.08.2025, Жителей края приглашают к участию в программе долгосрочных сбережений</w:t>
        </w:r>
        <w:r>
          <w:rPr>
            <w:noProof/>
            <w:webHidden/>
          </w:rPr>
          <w:tab/>
        </w:r>
        <w:r>
          <w:rPr>
            <w:noProof/>
            <w:webHidden/>
          </w:rPr>
          <w:fldChar w:fldCharType="begin"/>
        </w:r>
        <w:r>
          <w:rPr>
            <w:noProof/>
            <w:webHidden/>
          </w:rPr>
          <w:instrText xml:space="preserve"> PAGEREF _Toc206654931 \h </w:instrText>
        </w:r>
        <w:r>
          <w:rPr>
            <w:noProof/>
            <w:webHidden/>
          </w:rPr>
        </w:r>
        <w:r>
          <w:rPr>
            <w:noProof/>
            <w:webHidden/>
          </w:rPr>
          <w:fldChar w:fldCharType="separate"/>
        </w:r>
        <w:r>
          <w:rPr>
            <w:noProof/>
            <w:webHidden/>
          </w:rPr>
          <w:t>21</w:t>
        </w:r>
        <w:r>
          <w:rPr>
            <w:noProof/>
            <w:webHidden/>
          </w:rPr>
          <w:fldChar w:fldCharType="end"/>
        </w:r>
      </w:hyperlink>
    </w:p>
    <w:p w:rsidR="000041E5" w:rsidRPr="00D31CD2" w:rsidRDefault="000041E5">
      <w:pPr>
        <w:pStyle w:val="31"/>
        <w:rPr>
          <w:rFonts w:ascii="Calibri" w:hAnsi="Calibri"/>
          <w:sz w:val="22"/>
          <w:szCs w:val="22"/>
        </w:rPr>
      </w:pPr>
      <w:hyperlink w:anchor="_Toc206654932" w:history="1">
        <w:r w:rsidRPr="00740C07">
          <w:rPr>
            <w:rStyle w:val="a3"/>
          </w:rPr>
          <w:t>В Правительстве края под председательством вице-премьера Владимира Бахаря накануне обсудили особенности и преимущества программы долгосрочных сбережений граждан. Мероприятие стало частью рабочего визита вице-президента Национальной ассоциации негосударственных пенсионных фондов Алексея Денисова и представителя Минфина России Наталии Каменской. Также на встрече присутствовали депутаты, руководители и специалисты органов власти, федерации профсоюзов, Союза промышленников и предпринимателей, образовательных организаций, представители иных работодателей.</w:t>
        </w:r>
        <w:r>
          <w:rPr>
            <w:webHidden/>
          </w:rPr>
          <w:tab/>
        </w:r>
        <w:r>
          <w:rPr>
            <w:webHidden/>
          </w:rPr>
          <w:fldChar w:fldCharType="begin"/>
        </w:r>
        <w:r>
          <w:rPr>
            <w:webHidden/>
          </w:rPr>
          <w:instrText xml:space="preserve"> PAGEREF _Toc206654932 \h </w:instrText>
        </w:r>
        <w:r>
          <w:rPr>
            <w:webHidden/>
          </w:rPr>
        </w:r>
        <w:r>
          <w:rPr>
            <w:webHidden/>
          </w:rPr>
          <w:fldChar w:fldCharType="separate"/>
        </w:r>
        <w:r>
          <w:rPr>
            <w:webHidden/>
          </w:rPr>
          <w:t>21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33" w:history="1">
        <w:r w:rsidRPr="00740C07">
          <w:rPr>
            <w:rStyle w:val="a3"/>
            <w:noProof/>
          </w:rPr>
          <w:t>НДН.инфо, 20.08.2025, Более 5,5 млн человек доверили НПФ свои средства по программе долгосрочных сбережений</w:t>
        </w:r>
        <w:r>
          <w:rPr>
            <w:noProof/>
            <w:webHidden/>
          </w:rPr>
          <w:tab/>
        </w:r>
        <w:r>
          <w:rPr>
            <w:noProof/>
            <w:webHidden/>
          </w:rPr>
          <w:fldChar w:fldCharType="begin"/>
        </w:r>
        <w:r>
          <w:rPr>
            <w:noProof/>
            <w:webHidden/>
          </w:rPr>
          <w:instrText xml:space="preserve"> PAGEREF _Toc206654933 \h </w:instrText>
        </w:r>
        <w:r>
          <w:rPr>
            <w:noProof/>
            <w:webHidden/>
          </w:rPr>
        </w:r>
        <w:r>
          <w:rPr>
            <w:noProof/>
            <w:webHidden/>
          </w:rPr>
          <w:fldChar w:fldCharType="separate"/>
        </w:r>
        <w:r>
          <w:rPr>
            <w:noProof/>
            <w:webHidden/>
          </w:rPr>
          <w:t>22</w:t>
        </w:r>
        <w:r>
          <w:rPr>
            <w:noProof/>
            <w:webHidden/>
          </w:rPr>
          <w:fldChar w:fldCharType="end"/>
        </w:r>
      </w:hyperlink>
    </w:p>
    <w:p w:rsidR="000041E5" w:rsidRPr="00D31CD2" w:rsidRDefault="000041E5">
      <w:pPr>
        <w:pStyle w:val="31"/>
        <w:rPr>
          <w:rFonts w:ascii="Calibri" w:hAnsi="Calibri"/>
          <w:sz w:val="22"/>
          <w:szCs w:val="22"/>
        </w:rPr>
      </w:pPr>
      <w:hyperlink w:anchor="_Toc206654934" w:history="1">
        <w:r w:rsidRPr="00740C07">
          <w:rPr>
            <w:rStyle w:val="a3"/>
          </w:rPr>
          <w:t>С 2024 года, когда начала действовать программа долгосрочных сбережений, россияне вложили в неё более 400 миллиардов рублей. Об этом рассказали в пресс-службе Минфина России. Негосударственным пенсионным фондам (НПФ) доверили свои средства более 5,5 млн человек.</w:t>
        </w:r>
        <w:r>
          <w:rPr>
            <w:webHidden/>
          </w:rPr>
          <w:tab/>
        </w:r>
        <w:r>
          <w:rPr>
            <w:webHidden/>
          </w:rPr>
          <w:fldChar w:fldCharType="begin"/>
        </w:r>
        <w:r>
          <w:rPr>
            <w:webHidden/>
          </w:rPr>
          <w:instrText xml:space="preserve"> PAGEREF _Toc206654934 \h </w:instrText>
        </w:r>
        <w:r>
          <w:rPr>
            <w:webHidden/>
          </w:rPr>
        </w:r>
        <w:r>
          <w:rPr>
            <w:webHidden/>
          </w:rPr>
          <w:fldChar w:fldCharType="separate"/>
        </w:r>
        <w:r>
          <w:rPr>
            <w:webHidden/>
          </w:rPr>
          <w:t>22</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35" w:history="1">
        <w:r w:rsidRPr="00740C07">
          <w:rPr>
            <w:rStyle w:val="a3"/>
            <w:noProof/>
          </w:rPr>
          <w:t>Колыма-информ, 20.08.2025, НПФ ВТБ: более 1 млн клиентов подключились к ПДС</w:t>
        </w:r>
        <w:r>
          <w:rPr>
            <w:noProof/>
            <w:webHidden/>
          </w:rPr>
          <w:tab/>
        </w:r>
        <w:r>
          <w:rPr>
            <w:noProof/>
            <w:webHidden/>
          </w:rPr>
          <w:fldChar w:fldCharType="begin"/>
        </w:r>
        <w:r>
          <w:rPr>
            <w:noProof/>
            <w:webHidden/>
          </w:rPr>
          <w:instrText xml:space="preserve"> PAGEREF _Toc206654935 \h </w:instrText>
        </w:r>
        <w:r>
          <w:rPr>
            <w:noProof/>
            <w:webHidden/>
          </w:rPr>
        </w:r>
        <w:r>
          <w:rPr>
            <w:noProof/>
            <w:webHidden/>
          </w:rPr>
          <w:fldChar w:fldCharType="separate"/>
        </w:r>
        <w:r>
          <w:rPr>
            <w:noProof/>
            <w:webHidden/>
          </w:rPr>
          <w:t>22</w:t>
        </w:r>
        <w:r>
          <w:rPr>
            <w:noProof/>
            <w:webHidden/>
          </w:rPr>
          <w:fldChar w:fldCharType="end"/>
        </w:r>
      </w:hyperlink>
    </w:p>
    <w:p w:rsidR="000041E5" w:rsidRPr="00D31CD2" w:rsidRDefault="000041E5">
      <w:pPr>
        <w:pStyle w:val="31"/>
        <w:rPr>
          <w:rFonts w:ascii="Calibri" w:hAnsi="Calibri"/>
          <w:sz w:val="22"/>
          <w:szCs w:val="22"/>
        </w:rPr>
      </w:pPr>
      <w:hyperlink w:anchor="_Toc206654936" w:history="1">
        <w:r w:rsidRPr="00740C07">
          <w:rPr>
            <w:rStyle w:val="a3"/>
          </w:rPr>
          <w:t>Более миллиона клиентов НПФ ВТБ направили на программу долгосрочных сбережений 70 млрд рублей с момента запуска программы в фонде. 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w:t>
        </w:r>
        <w:r>
          <w:rPr>
            <w:webHidden/>
          </w:rPr>
          <w:tab/>
        </w:r>
        <w:r>
          <w:rPr>
            <w:webHidden/>
          </w:rPr>
          <w:fldChar w:fldCharType="begin"/>
        </w:r>
        <w:r>
          <w:rPr>
            <w:webHidden/>
          </w:rPr>
          <w:instrText xml:space="preserve"> PAGEREF _Toc206654936 \h </w:instrText>
        </w:r>
        <w:r>
          <w:rPr>
            <w:webHidden/>
          </w:rPr>
        </w:r>
        <w:r>
          <w:rPr>
            <w:webHidden/>
          </w:rPr>
          <w:fldChar w:fldCharType="separate"/>
        </w:r>
        <w:r>
          <w:rPr>
            <w:webHidden/>
          </w:rPr>
          <w:t>22</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37" w:history="1">
        <w:r w:rsidRPr="00740C07">
          <w:rPr>
            <w:rStyle w:val="a3"/>
            <w:noProof/>
          </w:rPr>
          <w:t>Волга Ньюс, 20.08.2025, Жители Самарской области — участники ПДС — получат от государства софинансирование взносов за 2024 год</w:t>
        </w:r>
        <w:r>
          <w:rPr>
            <w:noProof/>
            <w:webHidden/>
          </w:rPr>
          <w:tab/>
        </w:r>
        <w:r>
          <w:rPr>
            <w:noProof/>
            <w:webHidden/>
          </w:rPr>
          <w:fldChar w:fldCharType="begin"/>
        </w:r>
        <w:r>
          <w:rPr>
            <w:noProof/>
            <w:webHidden/>
          </w:rPr>
          <w:instrText xml:space="preserve"> PAGEREF _Toc206654937 \h </w:instrText>
        </w:r>
        <w:r>
          <w:rPr>
            <w:noProof/>
            <w:webHidden/>
          </w:rPr>
        </w:r>
        <w:r>
          <w:rPr>
            <w:noProof/>
            <w:webHidden/>
          </w:rPr>
          <w:fldChar w:fldCharType="separate"/>
        </w:r>
        <w:r>
          <w:rPr>
            <w:noProof/>
            <w:webHidden/>
          </w:rPr>
          <w:t>23</w:t>
        </w:r>
        <w:r>
          <w:rPr>
            <w:noProof/>
            <w:webHidden/>
          </w:rPr>
          <w:fldChar w:fldCharType="end"/>
        </w:r>
      </w:hyperlink>
    </w:p>
    <w:p w:rsidR="000041E5" w:rsidRPr="00D31CD2" w:rsidRDefault="000041E5">
      <w:pPr>
        <w:pStyle w:val="31"/>
        <w:rPr>
          <w:rFonts w:ascii="Calibri" w:hAnsi="Calibri"/>
          <w:sz w:val="22"/>
          <w:szCs w:val="22"/>
        </w:rPr>
      </w:pPr>
      <w:hyperlink w:anchor="_Toc206654938" w:history="1">
        <w:r w:rsidRPr="00740C07">
          <w:rPr>
            <w:rStyle w:val="a3"/>
          </w:rPr>
          <w:t>Количество договоров по программе долгосрочных сбережений (ПДС) в Самарской области превысило 144,5 тысячи по данным на 1 июля 2025 года. Как стало известно, правительством Российской Федерации принято решение о выделении средств на софинансирование долгосрочных сбережений граждан по взносам, внесенным в ПДС в 2024 году. На эти цели будет направлено 51,8 млрд рублей.</w:t>
        </w:r>
        <w:r>
          <w:rPr>
            <w:webHidden/>
          </w:rPr>
          <w:tab/>
        </w:r>
        <w:r>
          <w:rPr>
            <w:webHidden/>
          </w:rPr>
          <w:fldChar w:fldCharType="begin"/>
        </w:r>
        <w:r>
          <w:rPr>
            <w:webHidden/>
          </w:rPr>
          <w:instrText xml:space="preserve"> PAGEREF _Toc206654938 \h </w:instrText>
        </w:r>
        <w:r>
          <w:rPr>
            <w:webHidden/>
          </w:rPr>
        </w:r>
        <w:r>
          <w:rPr>
            <w:webHidden/>
          </w:rPr>
          <w:fldChar w:fldCharType="separate"/>
        </w:r>
        <w:r>
          <w:rPr>
            <w:webHidden/>
          </w:rPr>
          <w:t>23</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39" w:history="1">
        <w:r w:rsidRPr="00740C07">
          <w:rPr>
            <w:rStyle w:val="a3"/>
            <w:noProof/>
          </w:rPr>
          <w:t>Сампо ТВ 360° (Петрозаводск), 20.08.2025, Участникам Программы долгосрочных сбережений начислят первые выплаты</w:t>
        </w:r>
        <w:r>
          <w:rPr>
            <w:noProof/>
            <w:webHidden/>
          </w:rPr>
          <w:tab/>
        </w:r>
        <w:r>
          <w:rPr>
            <w:noProof/>
            <w:webHidden/>
          </w:rPr>
          <w:fldChar w:fldCharType="begin"/>
        </w:r>
        <w:r>
          <w:rPr>
            <w:noProof/>
            <w:webHidden/>
          </w:rPr>
          <w:instrText xml:space="preserve"> PAGEREF _Toc206654939 \h </w:instrText>
        </w:r>
        <w:r>
          <w:rPr>
            <w:noProof/>
            <w:webHidden/>
          </w:rPr>
        </w:r>
        <w:r>
          <w:rPr>
            <w:noProof/>
            <w:webHidden/>
          </w:rPr>
          <w:fldChar w:fldCharType="separate"/>
        </w:r>
        <w:r>
          <w:rPr>
            <w:noProof/>
            <w:webHidden/>
          </w:rPr>
          <w:t>24</w:t>
        </w:r>
        <w:r>
          <w:rPr>
            <w:noProof/>
            <w:webHidden/>
          </w:rPr>
          <w:fldChar w:fldCharType="end"/>
        </w:r>
      </w:hyperlink>
    </w:p>
    <w:p w:rsidR="000041E5" w:rsidRPr="00D31CD2" w:rsidRDefault="000041E5">
      <w:pPr>
        <w:pStyle w:val="31"/>
        <w:rPr>
          <w:rFonts w:ascii="Calibri" w:hAnsi="Calibri"/>
          <w:sz w:val="22"/>
          <w:szCs w:val="22"/>
        </w:rPr>
      </w:pPr>
      <w:hyperlink w:anchor="_Toc206654940" w:history="1">
        <w:r w:rsidRPr="00740C07">
          <w:rPr>
            <w:rStyle w:val="a3"/>
          </w:rPr>
          <w:t>В конце августа участникам Программы долгосрочных сбережений начнут начислять первые выплаты. Таким образом государство софинансирует взносы жителей России. Программа долгосрочных сбережений – это новый финансовый продукт. Он позволит получить прибавку к пенсии, а непенсионерам сделать сбережения на будущее.</w:t>
        </w:r>
        <w:r>
          <w:rPr>
            <w:webHidden/>
          </w:rPr>
          <w:tab/>
        </w:r>
        <w:r>
          <w:rPr>
            <w:webHidden/>
          </w:rPr>
          <w:fldChar w:fldCharType="begin"/>
        </w:r>
        <w:r>
          <w:rPr>
            <w:webHidden/>
          </w:rPr>
          <w:instrText xml:space="preserve"> PAGEREF _Toc206654940 \h </w:instrText>
        </w:r>
        <w:r>
          <w:rPr>
            <w:webHidden/>
          </w:rPr>
        </w:r>
        <w:r>
          <w:rPr>
            <w:webHidden/>
          </w:rPr>
          <w:fldChar w:fldCharType="separate"/>
        </w:r>
        <w:r>
          <w:rPr>
            <w:webHidden/>
          </w:rPr>
          <w:t>24</w:t>
        </w:r>
        <w:r>
          <w:rPr>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41" w:history="1">
        <w:r w:rsidRPr="00740C07">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_Toc206654941 \h </w:instrText>
        </w:r>
        <w:r>
          <w:rPr>
            <w:noProof/>
            <w:webHidden/>
          </w:rPr>
        </w:r>
        <w:r>
          <w:rPr>
            <w:noProof/>
            <w:webHidden/>
          </w:rPr>
          <w:fldChar w:fldCharType="separate"/>
        </w:r>
        <w:r>
          <w:rPr>
            <w:noProof/>
            <w:webHidden/>
          </w:rPr>
          <w:t>25</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42" w:history="1">
        <w:r w:rsidRPr="00740C07">
          <w:rPr>
            <w:rStyle w:val="a3"/>
            <w:noProof/>
          </w:rPr>
          <w:t>Дума ТВ, 20.08.2025, Чаплин: периоды ухода за ребёнком до 3 лет не только включаются в страховой стаж, но и приносят пенсионные баллы</w:t>
        </w:r>
        <w:r>
          <w:rPr>
            <w:noProof/>
            <w:webHidden/>
          </w:rPr>
          <w:tab/>
        </w:r>
        <w:r>
          <w:rPr>
            <w:noProof/>
            <w:webHidden/>
          </w:rPr>
          <w:fldChar w:fldCharType="begin"/>
        </w:r>
        <w:r>
          <w:rPr>
            <w:noProof/>
            <w:webHidden/>
          </w:rPr>
          <w:instrText xml:space="preserve"> PAGEREF _Toc206654942 \h </w:instrText>
        </w:r>
        <w:r>
          <w:rPr>
            <w:noProof/>
            <w:webHidden/>
          </w:rPr>
        </w:r>
        <w:r>
          <w:rPr>
            <w:noProof/>
            <w:webHidden/>
          </w:rPr>
          <w:fldChar w:fldCharType="separate"/>
        </w:r>
        <w:r>
          <w:rPr>
            <w:noProof/>
            <w:webHidden/>
          </w:rPr>
          <w:t>25</w:t>
        </w:r>
        <w:r>
          <w:rPr>
            <w:noProof/>
            <w:webHidden/>
          </w:rPr>
          <w:fldChar w:fldCharType="end"/>
        </w:r>
      </w:hyperlink>
    </w:p>
    <w:p w:rsidR="000041E5" w:rsidRPr="00D31CD2" w:rsidRDefault="000041E5">
      <w:pPr>
        <w:pStyle w:val="31"/>
        <w:rPr>
          <w:rFonts w:ascii="Calibri" w:hAnsi="Calibri"/>
          <w:sz w:val="22"/>
          <w:szCs w:val="22"/>
        </w:rPr>
      </w:pPr>
      <w:hyperlink w:anchor="_Toc206654943" w:history="1">
        <w:r w:rsidRPr="00740C07">
          <w:rPr>
            <w:rStyle w:val="a3"/>
          </w:rPr>
          <w:t>Периоды ухода за ребёнком до 3 лет не только включаются в страховой стаж, но и приносят пенсионные баллы. Об этом рассказал член Комитета ГД по бюджету и налогам Никита Чаплин («Единая Россия»).</w:t>
        </w:r>
        <w:r>
          <w:rPr>
            <w:webHidden/>
          </w:rPr>
          <w:tab/>
        </w:r>
        <w:r>
          <w:rPr>
            <w:webHidden/>
          </w:rPr>
          <w:fldChar w:fldCharType="begin"/>
        </w:r>
        <w:r>
          <w:rPr>
            <w:webHidden/>
          </w:rPr>
          <w:instrText xml:space="preserve"> PAGEREF _Toc206654943 \h </w:instrText>
        </w:r>
        <w:r>
          <w:rPr>
            <w:webHidden/>
          </w:rPr>
        </w:r>
        <w:r>
          <w:rPr>
            <w:webHidden/>
          </w:rPr>
          <w:fldChar w:fldCharType="separate"/>
        </w:r>
        <w:r>
          <w:rPr>
            <w:webHidden/>
          </w:rPr>
          <w:t>25</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44" w:history="1">
        <w:r w:rsidRPr="00740C07">
          <w:rPr>
            <w:rStyle w:val="a3"/>
            <w:noProof/>
          </w:rPr>
          <w:t>Профиль, 20.08.2025, Не только работа: какие периоды входят в страховой стаж для назначения пенсии</w:t>
        </w:r>
        <w:r>
          <w:rPr>
            <w:noProof/>
            <w:webHidden/>
          </w:rPr>
          <w:tab/>
        </w:r>
        <w:r>
          <w:rPr>
            <w:noProof/>
            <w:webHidden/>
          </w:rPr>
          <w:fldChar w:fldCharType="begin"/>
        </w:r>
        <w:r>
          <w:rPr>
            <w:noProof/>
            <w:webHidden/>
          </w:rPr>
          <w:instrText xml:space="preserve"> PAGEREF _Toc206654944 \h </w:instrText>
        </w:r>
        <w:r>
          <w:rPr>
            <w:noProof/>
            <w:webHidden/>
          </w:rPr>
        </w:r>
        <w:r>
          <w:rPr>
            <w:noProof/>
            <w:webHidden/>
          </w:rPr>
          <w:fldChar w:fldCharType="separate"/>
        </w:r>
        <w:r>
          <w:rPr>
            <w:noProof/>
            <w:webHidden/>
          </w:rPr>
          <w:t>25</w:t>
        </w:r>
        <w:r>
          <w:rPr>
            <w:noProof/>
            <w:webHidden/>
          </w:rPr>
          <w:fldChar w:fldCharType="end"/>
        </w:r>
      </w:hyperlink>
    </w:p>
    <w:p w:rsidR="000041E5" w:rsidRPr="00D31CD2" w:rsidRDefault="000041E5">
      <w:pPr>
        <w:pStyle w:val="31"/>
        <w:rPr>
          <w:rFonts w:ascii="Calibri" w:hAnsi="Calibri"/>
          <w:sz w:val="22"/>
          <w:szCs w:val="22"/>
        </w:rPr>
      </w:pPr>
      <w:hyperlink w:anchor="_Toc206654945" w:history="1">
        <w:r w:rsidRPr="00740C07">
          <w:rPr>
            <w:rStyle w:val="a3"/>
          </w:rPr>
          <w:t>В разговоре о пенсии слово «стаж» обычно понимают как годы работы. Однако при его расчете учитываются и другие периоды. Об этом напомнил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_Toc206654945 \h </w:instrText>
        </w:r>
        <w:r>
          <w:rPr>
            <w:webHidden/>
          </w:rPr>
        </w:r>
        <w:r>
          <w:rPr>
            <w:webHidden/>
          </w:rPr>
          <w:fldChar w:fldCharType="separate"/>
        </w:r>
        <w:r>
          <w:rPr>
            <w:webHidden/>
          </w:rPr>
          <w:t>25</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46" w:history="1">
        <w:r w:rsidRPr="00740C07">
          <w:rPr>
            <w:rStyle w:val="a3"/>
            <w:noProof/>
          </w:rPr>
          <w:t>ФедералПресс, 20.08.2025, Депутаты рассказали, как планируют бороться за зарплаты и пенсии Россиян</w:t>
        </w:r>
        <w:r>
          <w:rPr>
            <w:noProof/>
            <w:webHidden/>
          </w:rPr>
          <w:tab/>
        </w:r>
        <w:r>
          <w:rPr>
            <w:noProof/>
            <w:webHidden/>
          </w:rPr>
          <w:fldChar w:fldCharType="begin"/>
        </w:r>
        <w:r>
          <w:rPr>
            <w:noProof/>
            <w:webHidden/>
          </w:rPr>
          <w:instrText xml:space="preserve"> PAGEREF _Toc206654946 \h </w:instrText>
        </w:r>
        <w:r>
          <w:rPr>
            <w:noProof/>
            <w:webHidden/>
          </w:rPr>
        </w:r>
        <w:r>
          <w:rPr>
            <w:noProof/>
            <w:webHidden/>
          </w:rPr>
          <w:fldChar w:fldCharType="separate"/>
        </w:r>
        <w:r>
          <w:rPr>
            <w:noProof/>
            <w:webHidden/>
          </w:rPr>
          <w:t>26</w:t>
        </w:r>
        <w:r>
          <w:rPr>
            <w:noProof/>
            <w:webHidden/>
          </w:rPr>
          <w:fldChar w:fldCharType="end"/>
        </w:r>
      </w:hyperlink>
    </w:p>
    <w:p w:rsidR="000041E5" w:rsidRPr="00D31CD2" w:rsidRDefault="000041E5">
      <w:pPr>
        <w:pStyle w:val="31"/>
        <w:rPr>
          <w:rFonts w:ascii="Calibri" w:hAnsi="Calibri"/>
          <w:sz w:val="22"/>
          <w:szCs w:val="22"/>
        </w:rPr>
      </w:pPr>
      <w:hyperlink w:anchor="_Toc206654947" w:history="1">
        <w:r w:rsidRPr="00740C07">
          <w:rPr>
            <w:rStyle w:val="a3"/>
          </w:rPr>
          <w:t>Даже в период парламентских каникул депутаты продолжают предлагать новые инициативы. В центре внимания остаются социальные вопросы: рост пенсий и зарплат отстает от темпов инфляции, увеличиваются расходы на услуги ЖКХ. О том, какие меры готовят Государственная и Московская областная думы для решения этих проблем, читайте в материале «ФедералПресс».</w:t>
        </w:r>
        <w:r>
          <w:rPr>
            <w:webHidden/>
          </w:rPr>
          <w:tab/>
        </w:r>
        <w:r>
          <w:rPr>
            <w:webHidden/>
          </w:rPr>
          <w:fldChar w:fldCharType="begin"/>
        </w:r>
        <w:r>
          <w:rPr>
            <w:webHidden/>
          </w:rPr>
          <w:instrText xml:space="preserve"> PAGEREF _Toc206654947 \h </w:instrText>
        </w:r>
        <w:r>
          <w:rPr>
            <w:webHidden/>
          </w:rPr>
        </w:r>
        <w:r>
          <w:rPr>
            <w:webHidden/>
          </w:rPr>
          <w:fldChar w:fldCharType="separate"/>
        </w:r>
        <w:r>
          <w:rPr>
            <w:webHidden/>
          </w:rPr>
          <w:t>26</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48" w:history="1">
        <w:r w:rsidRPr="00740C07">
          <w:rPr>
            <w:rStyle w:val="a3"/>
            <w:noProof/>
          </w:rPr>
          <w:t>РИА Новости, 21.08.2025, В Госдуме рассказали, может ли пенсионер получать 2 пенсии</w:t>
        </w:r>
        <w:r>
          <w:rPr>
            <w:noProof/>
            <w:webHidden/>
          </w:rPr>
          <w:tab/>
        </w:r>
        <w:r>
          <w:rPr>
            <w:noProof/>
            <w:webHidden/>
          </w:rPr>
          <w:fldChar w:fldCharType="begin"/>
        </w:r>
        <w:r>
          <w:rPr>
            <w:noProof/>
            <w:webHidden/>
          </w:rPr>
          <w:instrText xml:space="preserve"> PAGEREF _Toc206654948 \h </w:instrText>
        </w:r>
        <w:r>
          <w:rPr>
            <w:noProof/>
            <w:webHidden/>
          </w:rPr>
        </w:r>
        <w:r>
          <w:rPr>
            <w:noProof/>
            <w:webHidden/>
          </w:rPr>
          <w:fldChar w:fldCharType="separate"/>
        </w:r>
        <w:r>
          <w:rPr>
            <w:noProof/>
            <w:webHidden/>
          </w:rPr>
          <w:t>28</w:t>
        </w:r>
        <w:r>
          <w:rPr>
            <w:noProof/>
            <w:webHidden/>
          </w:rPr>
          <w:fldChar w:fldCharType="end"/>
        </w:r>
      </w:hyperlink>
    </w:p>
    <w:p w:rsidR="000041E5" w:rsidRPr="00D31CD2" w:rsidRDefault="000041E5">
      <w:pPr>
        <w:pStyle w:val="31"/>
        <w:rPr>
          <w:rFonts w:ascii="Calibri" w:hAnsi="Calibri"/>
          <w:sz w:val="22"/>
          <w:szCs w:val="22"/>
        </w:rPr>
      </w:pPr>
      <w:hyperlink w:anchor="_Toc206654949" w:history="1">
        <w:r w:rsidRPr="00740C07">
          <w:rPr>
            <w:rStyle w:val="a3"/>
          </w:rPr>
          <w:t>Участники Великой Отечественной войны, жители блокадного Ленинграда и Севастополя, ликвидаторы последствий аварии на Чернобыльской АЭС, а также дети-инвалиды, которые потеряли родителя в ходе СВО, имеют право на получение двух пенсий одновременно, сообщил РИА Новости глава комитета Госдумы по труду и соцполитике Ярослав Нилов.</w:t>
        </w:r>
        <w:r>
          <w:rPr>
            <w:webHidden/>
          </w:rPr>
          <w:tab/>
        </w:r>
        <w:r>
          <w:rPr>
            <w:webHidden/>
          </w:rPr>
          <w:fldChar w:fldCharType="begin"/>
        </w:r>
        <w:r>
          <w:rPr>
            <w:webHidden/>
          </w:rPr>
          <w:instrText xml:space="preserve"> PAGEREF _Toc206654949 \h </w:instrText>
        </w:r>
        <w:r>
          <w:rPr>
            <w:webHidden/>
          </w:rPr>
        </w:r>
        <w:r>
          <w:rPr>
            <w:webHidden/>
          </w:rPr>
          <w:fldChar w:fldCharType="separate"/>
        </w:r>
        <w:r>
          <w:rPr>
            <w:webHidden/>
          </w:rPr>
          <w:t>28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50" w:history="1">
        <w:r w:rsidRPr="00740C07">
          <w:rPr>
            <w:rStyle w:val="a3"/>
            <w:noProof/>
          </w:rPr>
          <w:t>ПРАЙМ, 20.08.2025, Юрист объяснил, сколько могут удержать из пенсии за долги</w:t>
        </w:r>
        <w:r>
          <w:rPr>
            <w:noProof/>
            <w:webHidden/>
          </w:rPr>
          <w:tab/>
        </w:r>
        <w:r>
          <w:rPr>
            <w:noProof/>
            <w:webHidden/>
          </w:rPr>
          <w:fldChar w:fldCharType="begin"/>
        </w:r>
        <w:r>
          <w:rPr>
            <w:noProof/>
            <w:webHidden/>
          </w:rPr>
          <w:instrText xml:space="preserve"> PAGEREF _Toc206654950 \h </w:instrText>
        </w:r>
        <w:r>
          <w:rPr>
            <w:noProof/>
            <w:webHidden/>
          </w:rPr>
        </w:r>
        <w:r>
          <w:rPr>
            <w:noProof/>
            <w:webHidden/>
          </w:rPr>
          <w:fldChar w:fldCharType="separate"/>
        </w:r>
        <w:r>
          <w:rPr>
            <w:noProof/>
            <w:webHidden/>
          </w:rPr>
          <w:t>28</w:t>
        </w:r>
        <w:r>
          <w:rPr>
            <w:noProof/>
            <w:webHidden/>
          </w:rPr>
          <w:fldChar w:fldCharType="end"/>
        </w:r>
      </w:hyperlink>
    </w:p>
    <w:p w:rsidR="000041E5" w:rsidRPr="00D31CD2" w:rsidRDefault="000041E5">
      <w:pPr>
        <w:pStyle w:val="31"/>
        <w:rPr>
          <w:rFonts w:ascii="Calibri" w:hAnsi="Calibri"/>
          <w:sz w:val="22"/>
          <w:szCs w:val="22"/>
        </w:rPr>
      </w:pPr>
      <w:hyperlink w:anchor="_Toc206654951" w:history="1">
        <w:r w:rsidRPr="00740C07">
          <w:rPr>
            <w:rStyle w:val="a3"/>
          </w:rPr>
          <w:t>Размер удержания из пенсии должника зависит от существа взыскания. В самом крайнем случае он может достигать 70% от ежемесячной выплаты, рассказал агентству “Прайм” ведущий юрист Европейской юридической службы Олег Черкасов.</w:t>
        </w:r>
        <w:r>
          <w:rPr>
            <w:webHidden/>
          </w:rPr>
          <w:tab/>
        </w:r>
        <w:r>
          <w:rPr>
            <w:webHidden/>
          </w:rPr>
          <w:fldChar w:fldCharType="begin"/>
        </w:r>
        <w:r>
          <w:rPr>
            <w:webHidden/>
          </w:rPr>
          <w:instrText xml:space="preserve"> PAGEREF _Toc206654951 \h </w:instrText>
        </w:r>
        <w:r>
          <w:rPr>
            <w:webHidden/>
          </w:rPr>
        </w:r>
        <w:r>
          <w:rPr>
            <w:webHidden/>
          </w:rPr>
          <w:fldChar w:fldCharType="separate"/>
        </w:r>
        <w:r>
          <w:rPr>
            <w:webHidden/>
          </w:rPr>
          <w:t>28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52" w:history="1">
        <w:r w:rsidRPr="00740C07">
          <w:rPr>
            <w:rStyle w:val="a3"/>
            <w:noProof/>
          </w:rPr>
          <w:t>Всем!ру, 20.08.2025, Новая система индексации пенсий в России с 2026 года</w:t>
        </w:r>
        <w:r>
          <w:rPr>
            <w:noProof/>
            <w:webHidden/>
          </w:rPr>
          <w:tab/>
        </w:r>
        <w:r>
          <w:rPr>
            <w:noProof/>
            <w:webHidden/>
          </w:rPr>
          <w:fldChar w:fldCharType="begin"/>
        </w:r>
        <w:r>
          <w:rPr>
            <w:noProof/>
            <w:webHidden/>
          </w:rPr>
          <w:instrText xml:space="preserve"> PAGEREF _Toc206654952 \h </w:instrText>
        </w:r>
        <w:r>
          <w:rPr>
            <w:noProof/>
            <w:webHidden/>
          </w:rPr>
        </w:r>
        <w:r>
          <w:rPr>
            <w:noProof/>
            <w:webHidden/>
          </w:rPr>
          <w:fldChar w:fldCharType="separate"/>
        </w:r>
        <w:r>
          <w:rPr>
            <w:noProof/>
            <w:webHidden/>
          </w:rPr>
          <w:t>29</w:t>
        </w:r>
        <w:r>
          <w:rPr>
            <w:noProof/>
            <w:webHidden/>
          </w:rPr>
          <w:fldChar w:fldCharType="end"/>
        </w:r>
      </w:hyperlink>
    </w:p>
    <w:p w:rsidR="000041E5" w:rsidRPr="00D31CD2" w:rsidRDefault="000041E5">
      <w:pPr>
        <w:pStyle w:val="31"/>
        <w:rPr>
          <w:rFonts w:ascii="Calibri" w:hAnsi="Calibri"/>
          <w:sz w:val="22"/>
          <w:szCs w:val="22"/>
        </w:rPr>
      </w:pPr>
      <w:hyperlink w:anchor="_Toc206654953" w:history="1">
        <w:r w:rsidRPr="00740C07">
          <w:rPr>
            <w:rStyle w:val="a3"/>
          </w:rPr>
          <w:t>Начиная с 2026 года в России вводится новая схема индексации пенсионных выплат, состоящая из двух этапов. Данная реформа направлена на улучшение материального положения пенсионеров и привязана одновременно к двум важным экономическим показателям: уровню инфляции и росту заработной платы.</w:t>
        </w:r>
        <w:r>
          <w:rPr>
            <w:webHidden/>
          </w:rPr>
          <w:tab/>
        </w:r>
        <w:r>
          <w:rPr>
            <w:webHidden/>
          </w:rPr>
          <w:fldChar w:fldCharType="begin"/>
        </w:r>
        <w:r>
          <w:rPr>
            <w:webHidden/>
          </w:rPr>
          <w:instrText xml:space="preserve"> PAGEREF _Toc206654953 \h </w:instrText>
        </w:r>
        <w:r>
          <w:rPr>
            <w:webHidden/>
          </w:rPr>
        </w:r>
        <w:r>
          <w:rPr>
            <w:webHidden/>
          </w:rPr>
          <w:fldChar w:fldCharType="separate"/>
        </w:r>
        <w:r>
          <w:rPr>
            <w:webHidden/>
          </w:rPr>
          <w:t>29</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54" w:history="1">
        <w:r w:rsidRPr="00740C07">
          <w:rPr>
            <w:rStyle w:val="a3"/>
            <w:noProof/>
          </w:rPr>
          <w:t>Финансы Mail, 20.08.2025, Россиянам объяснили, когда покупать пенсионные баллы невыгодно</w:t>
        </w:r>
        <w:r>
          <w:rPr>
            <w:noProof/>
            <w:webHidden/>
          </w:rPr>
          <w:tab/>
        </w:r>
        <w:r>
          <w:rPr>
            <w:noProof/>
            <w:webHidden/>
          </w:rPr>
          <w:fldChar w:fldCharType="begin"/>
        </w:r>
        <w:r>
          <w:rPr>
            <w:noProof/>
            <w:webHidden/>
          </w:rPr>
          <w:instrText xml:space="preserve"> PAGEREF _Toc206654954 \h </w:instrText>
        </w:r>
        <w:r>
          <w:rPr>
            <w:noProof/>
            <w:webHidden/>
          </w:rPr>
        </w:r>
        <w:r>
          <w:rPr>
            <w:noProof/>
            <w:webHidden/>
          </w:rPr>
          <w:fldChar w:fldCharType="separate"/>
        </w:r>
        <w:r>
          <w:rPr>
            <w:noProof/>
            <w:webHidden/>
          </w:rPr>
          <w:t>30</w:t>
        </w:r>
        <w:r>
          <w:rPr>
            <w:noProof/>
            <w:webHidden/>
          </w:rPr>
          <w:fldChar w:fldCharType="end"/>
        </w:r>
      </w:hyperlink>
    </w:p>
    <w:p w:rsidR="000041E5" w:rsidRPr="00D31CD2" w:rsidRDefault="000041E5">
      <w:pPr>
        <w:pStyle w:val="31"/>
        <w:rPr>
          <w:rFonts w:ascii="Calibri" w:hAnsi="Calibri"/>
          <w:sz w:val="22"/>
          <w:szCs w:val="22"/>
        </w:rPr>
      </w:pPr>
      <w:hyperlink w:anchor="_Toc206654955" w:history="1">
        <w:r w:rsidRPr="00740C07">
          <w:rPr>
            <w:rStyle w:val="a3"/>
          </w:rPr>
          <w:t>Пенсионный балл — это показатель, который учитывают при расчете страховой пенсии. Россияне имеют право докупить пенсионные баллы. О том, как это сделать и когда такой шаг выгоден, в материале Финансов Mail.</w:t>
        </w:r>
        <w:r>
          <w:rPr>
            <w:webHidden/>
          </w:rPr>
          <w:tab/>
        </w:r>
        <w:r>
          <w:rPr>
            <w:webHidden/>
          </w:rPr>
          <w:fldChar w:fldCharType="begin"/>
        </w:r>
        <w:r>
          <w:rPr>
            <w:webHidden/>
          </w:rPr>
          <w:instrText xml:space="preserve"> PAGEREF _Toc206654955 \h </w:instrText>
        </w:r>
        <w:r>
          <w:rPr>
            <w:webHidden/>
          </w:rPr>
        </w:r>
        <w:r>
          <w:rPr>
            <w:webHidden/>
          </w:rPr>
          <w:fldChar w:fldCharType="separate"/>
        </w:r>
        <w:r>
          <w:rPr>
            <w:webHidden/>
          </w:rPr>
          <w:t>30</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56" w:history="1">
        <w:r w:rsidRPr="00740C07">
          <w:rPr>
            <w:rStyle w:val="a3"/>
            <w:noProof/>
          </w:rPr>
          <w:t>PensNews, 20.08.2025, Пенсия с доплатой: как увольнение повышает доход и что изменят осенние поправки 2025 года</w:t>
        </w:r>
        <w:r>
          <w:rPr>
            <w:noProof/>
            <w:webHidden/>
          </w:rPr>
          <w:tab/>
        </w:r>
        <w:r>
          <w:rPr>
            <w:noProof/>
            <w:webHidden/>
          </w:rPr>
          <w:fldChar w:fldCharType="begin"/>
        </w:r>
        <w:r>
          <w:rPr>
            <w:noProof/>
            <w:webHidden/>
          </w:rPr>
          <w:instrText xml:space="preserve"> PAGEREF _Toc206654956 \h </w:instrText>
        </w:r>
        <w:r>
          <w:rPr>
            <w:noProof/>
            <w:webHidden/>
          </w:rPr>
        </w:r>
        <w:r>
          <w:rPr>
            <w:noProof/>
            <w:webHidden/>
          </w:rPr>
          <w:fldChar w:fldCharType="separate"/>
        </w:r>
        <w:r>
          <w:rPr>
            <w:noProof/>
            <w:webHidden/>
          </w:rPr>
          <w:t>31</w:t>
        </w:r>
        <w:r>
          <w:rPr>
            <w:noProof/>
            <w:webHidden/>
          </w:rPr>
          <w:fldChar w:fldCharType="end"/>
        </w:r>
      </w:hyperlink>
    </w:p>
    <w:p w:rsidR="000041E5" w:rsidRPr="00D31CD2" w:rsidRDefault="000041E5">
      <w:pPr>
        <w:pStyle w:val="31"/>
        <w:rPr>
          <w:rFonts w:ascii="Calibri" w:hAnsi="Calibri"/>
          <w:sz w:val="22"/>
          <w:szCs w:val="22"/>
        </w:rPr>
      </w:pPr>
      <w:hyperlink w:anchor="_Toc206654957" w:history="1">
        <w:r w:rsidRPr="00740C07">
          <w:rPr>
            <w:rStyle w:val="a3"/>
          </w:rPr>
          <w:t>С первого сентября 2025 года некоторые категории пенсионеров в России получат заметную прибавку к ежемесячным выплатам. Повышение коснется тех, кто недавно прекратил трудовую деятельность, отметил 80-летний юбилей или имеет инвалидность первой группы. Специалисты разъясняют, как грамотно уволиться работающему пенсионеру, чтобы добиться максимальной выгоды и получить все положенные надбавки.</w:t>
        </w:r>
        <w:r>
          <w:rPr>
            <w:webHidden/>
          </w:rPr>
          <w:tab/>
        </w:r>
        <w:r>
          <w:rPr>
            <w:webHidden/>
          </w:rPr>
          <w:fldChar w:fldCharType="begin"/>
        </w:r>
        <w:r>
          <w:rPr>
            <w:webHidden/>
          </w:rPr>
          <w:instrText xml:space="preserve"> PAGEREF _Toc206654957 \h </w:instrText>
        </w:r>
        <w:r>
          <w:rPr>
            <w:webHidden/>
          </w:rPr>
        </w:r>
        <w:r>
          <w:rPr>
            <w:webHidden/>
          </w:rPr>
          <w:fldChar w:fldCharType="separate"/>
        </w:r>
        <w:r>
          <w:rPr>
            <w:webHidden/>
          </w:rPr>
          <w:t>31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58" w:history="1">
        <w:r w:rsidRPr="00740C07">
          <w:rPr>
            <w:rStyle w:val="a3"/>
            <w:noProof/>
          </w:rPr>
          <w:t>Выберу.ру, 20.08.2025, Северные пенсии под угрозой: почему могут снять надбавку и как избежать проблем</w:t>
        </w:r>
        <w:r>
          <w:rPr>
            <w:noProof/>
            <w:webHidden/>
          </w:rPr>
          <w:tab/>
        </w:r>
        <w:r>
          <w:rPr>
            <w:noProof/>
            <w:webHidden/>
          </w:rPr>
          <w:fldChar w:fldCharType="begin"/>
        </w:r>
        <w:r>
          <w:rPr>
            <w:noProof/>
            <w:webHidden/>
          </w:rPr>
          <w:instrText xml:space="preserve"> PAGEREF _Toc206654958 \h </w:instrText>
        </w:r>
        <w:r>
          <w:rPr>
            <w:noProof/>
            <w:webHidden/>
          </w:rPr>
        </w:r>
        <w:r>
          <w:rPr>
            <w:noProof/>
            <w:webHidden/>
          </w:rPr>
          <w:fldChar w:fldCharType="separate"/>
        </w:r>
        <w:r>
          <w:rPr>
            <w:noProof/>
            <w:webHidden/>
          </w:rPr>
          <w:t>32</w:t>
        </w:r>
        <w:r>
          <w:rPr>
            <w:noProof/>
            <w:webHidden/>
          </w:rPr>
          <w:fldChar w:fldCharType="end"/>
        </w:r>
      </w:hyperlink>
    </w:p>
    <w:p w:rsidR="000041E5" w:rsidRPr="00D31CD2" w:rsidRDefault="000041E5">
      <w:pPr>
        <w:pStyle w:val="31"/>
        <w:rPr>
          <w:rFonts w:ascii="Calibri" w:hAnsi="Calibri"/>
          <w:sz w:val="22"/>
          <w:szCs w:val="22"/>
        </w:rPr>
      </w:pPr>
      <w:hyperlink w:anchor="_Toc206654959" w:history="1">
        <w:r w:rsidRPr="00740C07">
          <w:rPr>
            <w:rStyle w:val="a3"/>
          </w:rPr>
          <w:t>Пенсии на севере всегда выше, чем в более комфортных регионах, за счёт районных коэффициентов. Чтобы получать больше денег, даже северный стаж не нужен. Только Социальный фонд легко снимает надбавку за суровый климат, если получатель не подтверждает факт проживания. Пенсию уменьшают и по другим причинам, которых вскорости станет больше.</w:t>
        </w:r>
        <w:r>
          <w:rPr>
            <w:webHidden/>
          </w:rPr>
          <w:tab/>
        </w:r>
        <w:r>
          <w:rPr>
            <w:webHidden/>
          </w:rPr>
          <w:fldChar w:fldCharType="begin"/>
        </w:r>
        <w:r>
          <w:rPr>
            <w:webHidden/>
          </w:rPr>
          <w:instrText xml:space="preserve"> PAGEREF _Toc206654959 \h </w:instrText>
        </w:r>
        <w:r>
          <w:rPr>
            <w:webHidden/>
          </w:rPr>
        </w:r>
        <w:r>
          <w:rPr>
            <w:webHidden/>
          </w:rPr>
          <w:fldChar w:fldCharType="separate"/>
        </w:r>
        <w:r>
          <w:rPr>
            <w:webHidden/>
          </w:rPr>
          <w:t>32</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60" w:history="1">
        <w:r w:rsidRPr="00740C07">
          <w:rPr>
            <w:rStyle w:val="a3"/>
            <w:noProof/>
          </w:rPr>
          <w:t>Добро.Медиа, 20.08.2025, На счастливую старость может не хватить: сколько баллов нужно для пенсии и как их получить?</w:t>
        </w:r>
        <w:r>
          <w:rPr>
            <w:noProof/>
            <w:webHidden/>
          </w:rPr>
          <w:tab/>
        </w:r>
        <w:r>
          <w:rPr>
            <w:noProof/>
            <w:webHidden/>
          </w:rPr>
          <w:fldChar w:fldCharType="begin"/>
        </w:r>
        <w:r>
          <w:rPr>
            <w:noProof/>
            <w:webHidden/>
          </w:rPr>
          <w:instrText xml:space="preserve"> PAGEREF _Toc206654960 \h </w:instrText>
        </w:r>
        <w:r>
          <w:rPr>
            <w:noProof/>
            <w:webHidden/>
          </w:rPr>
        </w:r>
        <w:r>
          <w:rPr>
            <w:noProof/>
            <w:webHidden/>
          </w:rPr>
          <w:fldChar w:fldCharType="separate"/>
        </w:r>
        <w:r>
          <w:rPr>
            <w:noProof/>
            <w:webHidden/>
          </w:rPr>
          <w:t>33</w:t>
        </w:r>
        <w:r>
          <w:rPr>
            <w:noProof/>
            <w:webHidden/>
          </w:rPr>
          <w:fldChar w:fldCharType="end"/>
        </w:r>
      </w:hyperlink>
    </w:p>
    <w:p w:rsidR="000041E5" w:rsidRPr="00D31CD2" w:rsidRDefault="000041E5">
      <w:pPr>
        <w:pStyle w:val="31"/>
        <w:rPr>
          <w:rFonts w:ascii="Calibri" w:hAnsi="Calibri"/>
          <w:sz w:val="22"/>
          <w:szCs w:val="22"/>
        </w:rPr>
      </w:pPr>
      <w:hyperlink w:anchor="_Toc206654961" w:history="1">
        <w:r w:rsidRPr="00740C07">
          <w:rPr>
            <w:rStyle w:val="a3"/>
          </w:rPr>
          <w:t>Слышали споры о том, что 20 тысяч в месяц для пожилых - мало? Вы будете получать ещё меньше, если не накопите баллы для пенсии. Сколько нужно и что делать, если не хватает, - читайте на Добро.Медиа.</w:t>
        </w:r>
        <w:r>
          <w:rPr>
            <w:webHidden/>
          </w:rPr>
          <w:tab/>
        </w:r>
        <w:r>
          <w:rPr>
            <w:webHidden/>
          </w:rPr>
          <w:fldChar w:fldCharType="begin"/>
        </w:r>
        <w:r>
          <w:rPr>
            <w:webHidden/>
          </w:rPr>
          <w:instrText xml:space="preserve"> PAGEREF _Toc206654961 \h </w:instrText>
        </w:r>
        <w:r>
          <w:rPr>
            <w:webHidden/>
          </w:rPr>
        </w:r>
        <w:r>
          <w:rPr>
            <w:webHidden/>
          </w:rPr>
          <w:fldChar w:fldCharType="separate"/>
        </w:r>
        <w:r>
          <w:rPr>
            <w:webHidden/>
          </w:rPr>
          <w:t>33</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62" w:history="1">
        <w:r w:rsidRPr="00740C07">
          <w:rPr>
            <w:rStyle w:val="a3"/>
            <w:noProof/>
          </w:rPr>
          <w:t>Газета.ру, 20.08.2025, Сенатор предрекла женщинам пенсию больше, чем у мужчин</w:t>
        </w:r>
        <w:r>
          <w:rPr>
            <w:noProof/>
            <w:webHidden/>
          </w:rPr>
          <w:tab/>
        </w:r>
        <w:r>
          <w:rPr>
            <w:noProof/>
            <w:webHidden/>
          </w:rPr>
          <w:fldChar w:fldCharType="begin"/>
        </w:r>
        <w:r>
          <w:rPr>
            <w:noProof/>
            <w:webHidden/>
          </w:rPr>
          <w:instrText xml:space="preserve"> PAGEREF _Toc206654962 \h </w:instrText>
        </w:r>
        <w:r>
          <w:rPr>
            <w:noProof/>
            <w:webHidden/>
          </w:rPr>
        </w:r>
        <w:r>
          <w:rPr>
            <w:noProof/>
            <w:webHidden/>
          </w:rPr>
          <w:fldChar w:fldCharType="separate"/>
        </w:r>
        <w:r>
          <w:rPr>
            <w:noProof/>
            <w:webHidden/>
          </w:rPr>
          <w:t>36</w:t>
        </w:r>
        <w:r>
          <w:rPr>
            <w:noProof/>
            <w:webHidden/>
          </w:rPr>
          <w:fldChar w:fldCharType="end"/>
        </w:r>
      </w:hyperlink>
    </w:p>
    <w:p w:rsidR="000041E5" w:rsidRPr="00D31CD2" w:rsidRDefault="000041E5">
      <w:pPr>
        <w:pStyle w:val="31"/>
        <w:rPr>
          <w:rFonts w:ascii="Calibri" w:hAnsi="Calibri"/>
          <w:sz w:val="22"/>
          <w:szCs w:val="22"/>
        </w:rPr>
      </w:pPr>
      <w:hyperlink w:anchor="_Toc206654963" w:history="1">
        <w:r w:rsidRPr="00740C07">
          <w:rPr>
            <w:rStyle w:val="a3"/>
          </w:rPr>
          <w:t>В 2026 году средняя пенсия россиянок вновь превысит выплаты россиянам, спрогнозировала для «Газеты.Ru» сенатор, председатель Социал-демократического союза женщин России Ольга Епифанова.</w:t>
        </w:r>
        <w:r>
          <w:rPr>
            <w:webHidden/>
          </w:rPr>
          <w:tab/>
        </w:r>
        <w:r>
          <w:rPr>
            <w:webHidden/>
          </w:rPr>
          <w:fldChar w:fldCharType="begin"/>
        </w:r>
        <w:r>
          <w:rPr>
            <w:webHidden/>
          </w:rPr>
          <w:instrText xml:space="preserve"> PAGEREF _Toc206654963 \h </w:instrText>
        </w:r>
        <w:r>
          <w:rPr>
            <w:webHidden/>
          </w:rPr>
        </w:r>
        <w:r>
          <w:rPr>
            <w:webHidden/>
          </w:rPr>
          <w:fldChar w:fldCharType="separate"/>
        </w:r>
        <w:r>
          <w:rPr>
            <w:webHidden/>
          </w:rPr>
          <w:t>36</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64" w:history="1">
        <w:r w:rsidRPr="00740C07">
          <w:rPr>
            <w:rStyle w:val="a3"/>
            <w:noProof/>
          </w:rPr>
          <w:t>АиФ, 20.08.2025, В ГД назвали категорию пенсионеров, которым поднимут пенсии с 1 сентября</w:t>
        </w:r>
        <w:r>
          <w:rPr>
            <w:noProof/>
            <w:webHidden/>
          </w:rPr>
          <w:tab/>
        </w:r>
        <w:r>
          <w:rPr>
            <w:noProof/>
            <w:webHidden/>
          </w:rPr>
          <w:fldChar w:fldCharType="begin"/>
        </w:r>
        <w:r>
          <w:rPr>
            <w:noProof/>
            <w:webHidden/>
          </w:rPr>
          <w:instrText xml:space="preserve"> PAGEREF _Toc206654964 \h </w:instrText>
        </w:r>
        <w:r>
          <w:rPr>
            <w:noProof/>
            <w:webHidden/>
          </w:rPr>
        </w:r>
        <w:r>
          <w:rPr>
            <w:noProof/>
            <w:webHidden/>
          </w:rPr>
          <w:fldChar w:fldCharType="separate"/>
        </w:r>
        <w:r>
          <w:rPr>
            <w:noProof/>
            <w:webHidden/>
          </w:rPr>
          <w:t>36</w:t>
        </w:r>
        <w:r>
          <w:rPr>
            <w:noProof/>
            <w:webHidden/>
          </w:rPr>
          <w:fldChar w:fldCharType="end"/>
        </w:r>
      </w:hyperlink>
    </w:p>
    <w:p w:rsidR="000041E5" w:rsidRPr="00D31CD2" w:rsidRDefault="000041E5">
      <w:pPr>
        <w:pStyle w:val="31"/>
        <w:rPr>
          <w:rFonts w:ascii="Calibri" w:hAnsi="Calibri"/>
          <w:sz w:val="22"/>
          <w:szCs w:val="22"/>
        </w:rPr>
      </w:pPr>
      <w:hyperlink w:anchor="_Toc206654965" w:history="1">
        <w:r w:rsidRPr="00740C07">
          <w:rPr>
            <w:rStyle w:val="a3"/>
          </w:rPr>
          <w:t>В сентябре повышенные пенсии начнут получать россияне, которым в августе исполнилось 80 лет. Об этой мере социальной поддержки рассказала aif.ru депутат Госдумы Светлана Бессараб.</w:t>
        </w:r>
        <w:r>
          <w:rPr>
            <w:webHidden/>
          </w:rPr>
          <w:tab/>
        </w:r>
        <w:r>
          <w:rPr>
            <w:webHidden/>
          </w:rPr>
          <w:fldChar w:fldCharType="begin"/>
        </w:r>
        <w:r>
          <w:rPr>
            <w:webHidden/>
          </w:rPr>
          <w:instrText xml:space="preserve"> PAGEREF _Toc206654965 \h </w:instrText>
        </w:r>
        <w:r>
          <w:rPr>
            <w:webHidden/>
          </w:rPr>
        </w:r>
        <w:r>
          <w:rPr>
            <w:webHidden/>
          </w:rPr>
          <w:fldChar w:fldCharType="separate"/>
        </w:r>
        <w:r>
          <w:rPr>
            <w:webHidden/>
          </w:rPr>
          <w:t>36</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66" w:history="1">
        <w:r w:rsidRPr="00740C07">
          <w:rPr>
            <w:rStyle w:val="a3"/>
            <w:noProof/>
          </w:rPr>
          <w:t>АиФ, 20.08.2025, Без денег. Адвокат Харди рассказал, кому из россиян отменят выплату пенсии</w:t>
        </w:r>
        <w:r>
          <w:rPr>
            <w:noProof/>
            <w:webHidden/>
          </w:rPr>
          <w:tab/>
        </w:r>
        <w:r>
          <w:rPr>
            <w:noProof/>
            <w:webHidden/>
          </w:rPr>
          <w:fldChar w:fldCharType="begin"/>
        </w:r>
        <w:r>
          <w:rPr>
            <w:noProof/>
            <w:webHidden/>
          </w:rPr>
          <w:instrText xml:space="preserve"> PAGEREF _Toc206654966 \h </w:instrText>
        </w:r>
        <w:r>
          <w:rPr>
            <w:noProof/>
            <w:webHidden/>
          </w:rPr>
        </w:r>
        <w:r>
          <w:rPr>
            <w:noProof/>
            <w:webHidden/>
          </w:rPr>
          <w:fldChar w:fldCharType="separate"/>
        </w:r>
        <w:r>
          <w:rPr>
            <w:noProof/>
            <w:webHidden/>
          </w:rPr>
          <w:t>37</w:t>
        </w:r>
        <w:r>
          <w:rPr>
            <w:noProof/>
            <w:webHidden/>
          </w:rPr>
          <w:fldChar w:fldCharType="end"/>
        </w:r>
      </w:hyperlink>
    </w:p>
    <w:p w:rsidR="000041E5" w:rsidRPr="00D31CD2" w:rsidRDefault="000041E5">
      <w:pPr>
        <w:pStyle w:val="31"/>
        <w:rPr>
          <w:rFonts w:ascii="Calibri" w:hAnsi="Calibri"/>
          <w:sz w:val="22"/>
          <w:szCs w:val="22"/>
        </w:rPr>
      </w:pPr>
      <w:hyperlink w:anchor="_Toc206654967" w:history="1">
        <w:r w:rsidRPr="00740C07">
          <w:rPr>
            <w:rStyle w:val="a3"/>
          </w:rPr>
          <w:t>В некоторых случаях выплата пенсии может быть приостановлена, рассказал aif.ru адвокат Тимур Харди.</w:t>
        </w:r>
        <w:r>
          <w:rPr>
            <w:webHidden/>
          </w:rPr>
          <w:tab/>
        </w:r>
        <w:r>
          <w:rPr>
            <w:webHidden/>
          </w:rPr>
          <w:fldChar w:fldCharType="begin"/>
        </w:r>
        <w:r>
          <w:rPr>
            <w:webHidden/>
          </w:rPr>
          <w:instrText xml:space="preserve"> PAGEREF _Toc206654967 \h </w:instrText>
        </w:r>
        <w:r>
          <w:rPr>
            <w:webHidden/>
          </w:rPr>
        </w:r>
        <w:r>
          <w:rPr>
            <w:webHidden/>
          </w:rPr>
          <w:fldChar w:fldCharType="separate"/>
        </w:r>
        <w:r>
          <w:rPr>
            <w:webHidden/>
          </w:rPr>
          <w:t>37</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68" w:history="1">
        <w:r w:rsidRPr="00740C07">
          <w:rPr>
            <w:rStyle w:val="a3"/>
            <w:noProof/>
          </w:rPr>
          <w:t>МК, 20.08.2025, Цифра</w:t>
        </w:r>
        <w:r>
          <w:rPr>
            <w:noProof/>
            <w:webHidden/>
          </w:rPr>
          <w:tab/>
        </w:r>
        <w:r>
          <w:rPr>
            <w:noProof/>
            <w:webHidden/>
          </w:rPr>
          <w:fldChar w:fldCharType="begin"/>
        </w:r>
        <w:r>
          <w:rPr>
            <w:noProof/>
            <w:webHidden/>
          </w:rPr>
          <w:instrText xml:space="preserve"> PAGEREF _Toc206654968 \h </w:instrText>
        </w:r>
        <w:r>
          <w:rPr>
            <w:noProof/>
            <w:webHidden/>
          </w:rPr>
        </w:r>
        <w:r>
          <w:rPr>
            <w:noProof/>
            <w:webHidden/>
          </w:rPr>
          <w:fldChar w:fldCharType="separate"/>
        </w:r>
        <w:r>
          <w:rPr>
            <w:noProof/>
            <w:webHidden/>
          </w:rPr>
          <w:t>37</w:t>
        </w:r>
        <w:r>
          <w:rPr>
            <w:noProof/>
            <w:webHidden/>
          </w:rPr>
          <w:fldChar w:fldCharType="end"/>
        </w:r>
      </w:hyperlink>
    </w:p>
    <w:p w:rsidR="000041E5" w:rsidRPr="00D31CD2" w:rsidRDefault="000041E5">
      <w:pPr>
        <w:pStyle w:val="31"/>
        <w:rPr>
          <w:rFonts w:ascii="Calibri" w:hAnsi="Calibri"/>
          <w:sz w:val="22"/>
          <w:szCs w:val="22"/>
        </w:rPr>
      </w:pPr>
      <w:hyperlink w:anchor="_Toc206654969" w:history="1">
        <w:r w:rsidRPr="00740C07">
          <w:rPr>
            <w:rStyle w:val="a3"/>
          </w:rPr>
          <w:t>25 098 руб. в месяц составил средний размер пенсии по старости в стране.</w:t>
        </w:r>
        <w:r>
          <w:rPr>
            <w:webHidden/>
          </w:rPr>
          <w:tab/>
        </w:r>
        <w:r>
          <w:rPr>
            <w:webHidden/>
          </w:rPr>
          <w:fldChar w:fldCharType="begin"/>
        </w:r>
        <w:r>
          <w:rPr>
            <w:webHidden/>
          </w:rPr>
          <w:instrText xml:space="preserve"> PAGEREF _Toc206654969 \h </w:instrText>
        </w:r>
        <w:r>
          <w:rPr>
            <w:webHidden/>
          </w:rPr>
        </w:r>
        <w:r>
          <w:rPr>
            <w:webHidden/>
          </w:rPr>
          <w:fldChar w:fldCharType="separate"/>
        </w:r>
        <w:r>
          <w:rPr>
            <w:webHidden/>
          </w:rPr>
          <w:t>37</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70" w:history="1">
        <w:r w:rsidRPr="00740C07">
          <w:rPr>
            <w:rStyle w:val="a3"/>
            <w:noProof/>
          </w:rPr>
          <w:t>Подмосковье сегодня, 20.08.2025, Экономист Проданова: с 1 октября в России поднимут пенсии военнослужащим — насколько</w:t>
        </w:r>
        <w:r>
          <w:rPr>
            <w:noProof/>
            <w:webHidden/>
          </w:rPr>
          <w:tab/>
        </w:r>
        <w:r>
          <w:rPr>
            <w:noProof/>
            <w:webHidden/>
          </w:rPr>
          <w:fldChar w:fldCharType="begin"/>
        </w:r>
        <w:r>
          <w:rPr>
            <w:noProof/>
            <w:webHidden/>
          </w:rPr>
          <w:instrText xml:space="preserve"> PAGEREF _Toc206654970 \h </w:instrText>
        </w:r>
        <w:r>
          <w:rPr>
            <w:noProof/>
            <w:webHidden/>
          </w:rPr>
        </w:r>
        <w:r>
          <w:rPr>
            <w:noProof/>
            <w:webHidden/>
          </w:rPr>
          <w:fldChar w:fldCharType="separate"/>
        </w:r>
        <w:r>
          <w:rPr>
            <w:noProof/>
            <w:webHidden/>
          </w:rPr>
          <w:t>38</w:t>
        </w:r>
        <w:r>
          <w:rPr>
            <w:noProof/>
            <w:webHidden/>
          </w:rPr>
          <w:fldChar w:fldCharType="end"/>
        </w:r>
      </w:hyperlink>
    </w:p>
    <w:p w:rsidR="000041E5" w:rsidRPr="00D31CD2" w:rsidRDefault="000041E5">
      <w:pPr>
        <w:pStyle w:val="31"/>
        <w:rPr>
          <w:rFonts w:ascii="Calibri" w:hAnsi="Calibri"/>
          <w:sz w:val="22"/>
          <w:szCs w:val="22"/>
        </w:rPr>
      </w:pPr>
      <w:hyperlink w:anchor="_Toc206654971" w:history="1">
        <w:r w:rsidRPr="00740C07">
          <w:rPr>
            <w:rStyle w:val="a3"/>
          </w:rPr>
          <w:t>До конца 2025 года в РФ ожидается повышение пенсионных выплат для некоторых категорий граждан. Летом же пенсии подняли россиянам старше 80 лет. Кого коснется очередная индексация и насколько вырастут выплаты, интернет-изданию «Подмосковье сегодня» рассказала доктор экономических наук, профессор РЭУ им. Г.В. Плеханова Наталья Проданова.</w:t>
        </w:r>
        <w:r>
          <w:rPr>
            <w:webHidden/>
          </w:rPr>
          <w:tab/>
        </w:r>
        <w:r>
          <w:rPr>
            <w:webHidden/>
          </w:rPr>
          <w:fldChar w:fldCharType="begin"/>
        </w:r>
        <w:r>
          <w:rPr>
            <w:webHidden/>
          </w:rPr>
          <w:instrText xml:space="preserve"> PAGEREF _Toc206654971 \h </w:instrText>
        </w:r>
        <w:r>
          <w:rPr>
            <w:webHidden/>
          </w:rPr>
        </w:r>
        <w:r>
          <w:rPr>
            <w:webHidden/>
          </w:rPr>
          <w:fldChar w:fldCharType="separate"/>
        </w:r>
        <w:r>
          <w:rPr>
            <w:webHidden/>
          </w:rPr>
          <w:t>38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72" w:history="1">
        <w:r w:rsidRPr="00740C07">
          <w:rPr>
            <w:rStyle w:val="a3"/>
            <w:noProof/>
          </w:rPr>
          <w:t>Экология Севера, 20.08.2025, 25 тысяч рублей на старость: хватает ли такой пенсии для достойной жизни</w:t>
        </w:r>
        <w:r>
          <w:rPr>
            <w:noProof/>
            <w:webHidden/>
          </w:rPr>
          <w:tab/>
        </w:r>
        <w:r>
          <w:rPr>
            <w:noProof/>
            <w:webHidden/>
          </w:rPr>
          <w:fldChar w:fldCharType="begin"/>
        </w:r>
        <w:r>
          <w:rPr>
            <w:noProof/>
            <w:webHidden/>
          </w:rPr>
          <w:instrText xml:space="preserve"> PAGEREF _Toc206654972 \h </w:instrText>
        </w:r>
        <w:r>
          <w:rPr>
            <w:noProof/>
            <w:webHidden/>
          </w:rPr>
        </w:r>
        <w:r>
          <w:rPr>
            <w:noProof/>
            <w:webHidden/>
          </w:rPr>
          <w:fldChar w:fldCharType="separate"/>
        </w:r>
        <w:r>
          <w:rPr>
            <w:noProof/>
            <w:webHidden/>
          </w:rPr>
          <w:t>38</w:t>
        </w:r>
        <w:r>
          <w:rPr>
            <w:noProof/>
            <w:webHidden/>
          </w:rPr>
          <w:fldChar w:fldCharType="end"/>
        </w:r>
      </w:hyperlink>
    </w:p>
    <w:p w:rsidR="000041E5" w:rsidRPr="00D31CD2" w:rsidRDefault="000041E5">
      <w:pPr>
        <w:pStyle w:val="31"/>
        <w:rPr>
          <w:rFonts w:ascii="Calibri" w:hAnsi="Calibri"/>
          <w:sz w:val="22"/>
          <w:szCs w:val="22"/>
        </w:rPr>
      </w:pPr>
      <w:hyperlink w:anchor="_Toc206654973" w:history="1">
        <w:r w:rsidRPr="00740C07">
          <w:rPr>
            <w:rStyle w:val="a3"/>
          </w:rPr>
          <w:t>Превысила ли российская пенсия психологический рубеж достойного уровня? К июлю 2025 года средняя выплата по старости действительно впервые поднялась выше 25 тысяч рублей. Однако статистика показывает: разрыв между работающими и неработающими пенсионерами всё ещё ощутим.</w:t>
        </w:r>
        <w:r>
          <w:rPr>
            <w:webHidden/>
          </w:rPr>
          <w:tab/>
        </w:r>
        <w:r>
          <w:rPr>
            <w:webHidden/>
          </w:rPr>
          <w:fldChar w:fldCharType="begin"/>
        </w:r>
        <w:r>
          <w:rPr>
            <w:webHidden/>
          </w:rPr>
          <w:instrText xml:space="preserve"> PAGEREF _Toc206654973 \h </w:instrText>
        </w:r>
        <w:r>
          <w:rPr>
            <w:webHidden/>
          </w:rPr>
        </w:r>
        <w:r>
          <w:rPr>
            <w:webHidden/>
          </w:rPr>
          <w:fldChar w:fldCharType="separate"/>
        </w:r>
        <w:r>
          <w:rPr>
            <w:webHidden/>
          </w:rPr>
          <w:t>38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74" w:history="1">
        <w:r w:rsidRPr="00740C07">
          <w:rPr>
            <w:rStyle w:val="a3"/>
            <w:noProof/>
          </w:rPr>
          <w:t>Конкурент, 20.08.2025, В условиях повышения пенсионного возраста. Что нужно знать предпенсионерам</w:t>
        </w:r>
        <w:r>
          <w:rPr>
            <w:noProof/>
            <w:webHidden/>
          </w:rPr>
          <w:tab/>
        </w:r>
        <w:r>
          <w:rPr>
            <w:noProof/>
            <w:webHidden/>
          </w:rPr>
          <w:fldChar w:fldCharType="begin"/>
        </w:r>
        <w:r>
          <w:rPr>
            <w:noProof/>
            <w:webHidden/>
          </w:rPr>
          <w:instrText xml:space="preserve"> PAGEREF _Toc206654974 \h </w:instrText>
        </w:r>
        <w:r>
          <w:rPr>
            <w:noProof/>
            <w:webHidden/>
          </w:rPr>
        </w:r>
        <w:r>
          <w:rPr>
            <w:noProof/>
            <w:webHidden/>
          </w:rPr>
          <w:fldChar w:fldCharType="separate"/>
        </w:r>
        <w:r>
          <w:rPr>
            <w:noProof/>
            <w:webHidden/>
          </w:rPr>
          <w:t>39</w:t>
        </w:r>
        <w:r>
          <w:rPr>
            <w:noProof/>
            <w:webHidden/>
          </w:rPr>
          <w:fldChar w:fldCharType="end"/>
        </w:r>
      </w:hyperlink>
    </w:p>
    <w:p w:rsidR="000041E5" w:rsidRPr="00D31CD2" w:rsidRDefault="000041E5">
      <w:pPr>
        <w:pStyle w:val="31"/>
        <w:rPr>
          <w:rFonts w:ascii="Calibri" w:hAnsi="Calibri"/>
          <w:sz w:val="22"/>
          <w:szCs w:val="22"/>
        </w:rPr>
      </w:pPr>
      <w:hyperlink w:anchor="_Toc206654975" w:history="1">
        <w:r w:rsidRPr="00740C07">
          <w:rPr>
            <w:rStyle w:val="a3"/>
          </w:rPr>
          <w:t>В современном обществе, где продолжительность жизни растет, а пенсионный возраст постепенно повышается, вопросы защиты прав граждан предпенсионного возраста становятся особенно актуальными. Общественная палата РФ активно привлекает внимание к этой проблеме, напоминая работодателям о недопустимости дискриминации и о существующих мерах ответственности за нарушение законодательства.</w:t>
        </w:r>
        <w:r>
          <w:rPr>
            <w:webHidden/>
          </w:rPr>
          <w:tab/>
        </w:r>
        <w:r>
          <w:rPr>
            <w:webHidden/>
          </w:rPr>
          <w:fldChar w:fldCharType="begin"/>
        </w:r>
        <w:r>
          <w:rPr>
            <w:webHidden/>
          </w:rPr>
          <w:instrText xml:space="preserve"> PAGEREF _Toc206654975 \h </w:instrText>
        </w:r>
        <w:r>
          <w:rPr>
            <w:webHidden/>
          </w:rPr>
        </w:r>
        <w:r>
          <w:rPr>
            <w:webHidden/>
          </w:rPr>
          <w:fldChar w:fldCharType="separate"/>
        </w:r>
        <w:r>
          <w:rPr>
            <w:webHidden/>
          </w:rPr>
          <w:t>39</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76" w:history="1">
        <w:r w:rsidRPr="00740C07">
          <w:rPr>
            <w:rStyle w:val="a3"/>
            <w:noProof/>
          </w:rPr>
          <w:t>PRIMPRESS, 20.08.2025, И работающим, и неработающим. Пенсионерам дадут рекордную прибавку с 1 сентября</w:t>
        </w:r>
        <w:r>
          <w:rPr>
            <w:noProof/>
            <w:webHidden/>
          </w:rPr>
          <w:tab/>
        </w:r>
        <w:r>
          <w:rPr>
            <w:noProof/>
            <w:webHidden/>
          </w:rPr>
          <w:fldChar w:fldCharType="begin"/>
        </w:r>
        <w:r>
          <w:rPr>
            <w:noProof/>
            <w:webHidden/>
          </w:rPr>
          <w:instrText xml:space="preserve"> PAGEREF _Toc206654976 \h </w:instrText>
        </w:r>
        <w:r>
          <w:rPr>
            <w:noProof/>
            <w:webHidden/>
          </w:rPr>
        </w:r>
        <w:r>
          <w:rPr>
            <w:noProof/>
            <w:webHidden/>
          </w:rPr>
          <w:fldChar w:fldCharType="separate"/>
        </w:r>
        <w:r>
          <w:rPr>
            <w:noProof/>
            <w:webHidden/>
          </w:rPr>
          <w:t>40</w:t>
        </w:r>
        <w:r>
          <w:rPr>
            <w:noProof/>
            <w:webHidden/>
          </w:rPr>
          <w:fldChar w:fldCharType="end"/>
        </w:r>
      </w:hyperlink>
    </w:p>
    <w:p w:rsidR="000041E5" w:rsidRPr="00D31CD2" w:rsidRDefault="000041E5">
      <w:pPr>
        <w:pStyle w:val="31"/>
        <w:rPr>
          <w:rFonts w:ascii="Calibri" w:hAnsi="Calibri"/>
          <w:sz w:val="22"/>
          <w:szCs w:val="22"/>
        </w:rPr>
      </w:pPr>
      <w:hyperlink w:anchor="_Toc206654977" w:history="1">
        <w:r w:rsidRPr="00740C07">
          <w:rPr>
            <w:rStyle w:val="a3"/>
          </w:rPr>
          <w:t>Пенсионерам сообщили о значительной прибавке к пенсии, которая начнет выплачиваться уже с 1 сентября. Эта доплата будет доступна как для работающих, так и для неработающих пожилых граждан, и ее размер станет самым высоким за последние годы, рассказал пенсионный эксперт Сергей Власов, сообщает PRIMPRESS.</w:t>
        </w:r>
        <w:r>
          <w:rPr>
            <w:webHidden/>
          </w:rPr>
          <w:tab/>
        </w:r>
        <w:r>
          <w:rPr>
            <w:webHidden/>
          </w:rPr>
          <w:fldChar w:fldCharType="begin"/>
        </w:r>
        <w:r>
          <w:rPr>
            <w:webHidden/>
          </w:rPr>
          <w:instrText xml:space="preserve"> PAGEREF _Toc206654977 \h </w:instrText>
        </w:r>
        <w:r>
          <w:rPr>
            <w:webHidden/>
          </w:rPr>
        </w:r>
        <w:r>
          <w:rPr>
            <w:webHidden/>
          </w:rPr>
          <w:fldChar w:fldCharType="separate"/>
        </w:r>
        <w:r>
          <w:rPr>
            <w:webHidden/>
          </w:rPr>
          <w:t>40</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78" w:history="1">
        <w:r w:rsidRPr="00740C07">
          <w:rPr>
            <w:rStyle w:val="a3"/>
            <w:noProof/>
          </w:rPr>
          <w:t>PRIMPRESS, 20.08.2025, Всем, кто старше 55 и 60 лет. Пенсионерам дадут новую льготу с 20 августа</w:t>
        </w:r>
        <w:r>
          <w:rPr>
            <w:noProof/>
            <w:webHidden/>
          </w:rPr>
          <w:tab/>
        </w:r>
        <w:r>
          <w:rPr>
            <w:noProof/>
            <w:webHidden/>
          </w:rPr>
          <w:fldChar w:fldCharType="begin"/>
        </w:r>
        <w:r>
          <w:rPr>
            <w:noProof/>
            <w:webHidden/>
          </w:rPr>
          <w:instrText xml:space="preserve"> PAGEREF _Toc206654978 \h </w:instrText>
        </w:r>
        <w:r>
          <w:rPr>
            <w:noProof/>
            <w:webHidden/>
          </w:rPr>
        </w:r>
        <w:r>
          <w:rPr>
            <w:noProof/>
            <w:webHidden/>
          </w:rPr>
          <w:fldChar w:fldCharType="separate"/>
        </w:r>
        <w:r>
          <w:rPr>
            <w:noProof/>
            <w:webHidden/>
          </w:rPr>
          <w:t>41</w:t>
        </w:r>
        <w:r>
          <w:rPr>
            <w:noProof/>
            <w:webHidden/>
          </w:rPr>
          <w:fldChar w:fldCharType="end"/>
        </w:r>
      </w:hyperlink>
    </w:p>
    <w:p w:rsidR="000041E5" w:rsidRPr="00D31CD2" w:rsidRDefault="000041E5">
      <w:pPr>
        <w:pStyle w:val="31"/>
        <w:rPr>
          <w:rFonts w:ascii="Calibri" w:hAnsi="Calibri"/>
          <w:sz w:val="22"/>
          <w:szCs w:val="22"/>
        </w:rPr>
      </w:pPr>
      <w:hyperlink w:anchor="_Toc206654979" w:history="1">
        <w:r w:rsidRPr="00740C07">
          <w:rPr>
            <w:rStyle w:val="a3"/>
          </w:rPr>
          <w:t>Российским пенсионерам сообщили о новой льготной программе, которая начнет действовать с 20 августа. Все, достигшие пенсионного возраста, смогут воспользоваться этой возможностью и значительно снизить расходы на путешествия. Об этом рассказала эксперт по пенсионным вопросам Анастасия Киреева, сообщает PRIMPRESS.</w:t>
        </w:r>
        <w:r>
          <w:rPr>
            <w:webHidden/>
          </w:rPr>
          <w:tab/>
        </w:r>
        <w:r>
          <w:rPr>
            <w:webHidden/>
          </w:rPr>
          <w:fldChar w:fldCharType="begin"/>
        </w:r>
        <w:r>
          <w:rPr>
            <w:webHidden/>
          </w:rPr>
          <w:instrText xml:space="preserve"> PAGEREF _Toc206654979 \h </w:instrText>
        </w:r>
        <w:r>
          <w:rPr>
            <w:webHidden/>
          </w:rPr>
        </w:r>
        <w:r>
          <w:rPr>
            <w:webHidden/>
          </w:rPr>
          <w:fldChar w:fldCharType="separate"/>
        </w:r>
        <w:r>
          <w:rPr>
            <w:webHidden/>
          </w:rPr>
          <w:t>41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80" w:history="1">
        <w:r w:rsidRPr="00740C07">
          <w:rPr>
            <w:rStyle w:val="a3"/>
            <w:noProof/>
          </w:rPr>
          <w:t>СенатИнформ, 20.08.2025, При переезде в другой регион размер пенсии не изменится</w:t>
        </w:r>
        <w:r>
          <w:rPr>
            <w:noProof/>
            <w:webHidden/>
          </w:rPr>
          <w:tab/>
        </w:r>
        <w:r>
          <w:rPr>
            <w:noProof/>
            <w:webHidden/>
          </w:rPr>
          <w:fldChar w:fldCharType="begin"/>
        </w:r>
        <w:r>
          <w:rPr>
            <w:noProof/>
            <w:webHidden/>
          </w:rPr>
          <w:instrText xml:space="preserve"> PAGEREF _Toc206654980 \h </w:instrText>
        </w:r>
        <w:r>
          <w:rPr>
            <w:noProof/>
            <w:webHidden/>
          </w:rPr>
        </w:r>
        <w:r>
          <w:rPr>
            <w:noProof/>
            <w:webHidden/>
          </w:rPr>
          <w:fldChar w:fldCharType="separate"/>
        </w:r>
        <w:r>
          <w:rPr>
            <w:noProof/>
            <w:webHidden/>
          </w:rPr>
          <w:t>42</w:t>
        </w:r>
        <w:r>
          <w:rPr>
            <w:noProof/>
            <w:webHidden/>
          </w:rPr>
          <w:fldChar w:fldCharType="end"/>
        </w:r>
      </w:hyperlink>
    </w:p>
    <w:p w:rsidR="000041E5" w:rsidRPr="00D31CD2" w:rsidRDefault="000041E5">
      <w:pPr>
        <w:pStyle w:val="31"/>
        <w:rPr>
          <w:rFonts w:ascii="Calibri" w:hAnsi="Calibri"/>
          <w:sz w:val="22"/>
          <w:szCs w:val="22"/>
        </w:rPr>
      </w:pPr>
      <w:hyperlink w:anchor="_Toc206654981" w:history="1">
        <w:r w:rsidRPr="00740C07">
          <w:rPr>
            <w:rStyle w:val="a3"/>
          </w:rPr>
          <w:t>При переезде в другой регион размер страховой пенсии останется прежним, так как он рассчитывается по стажу, зарплате и пенсионным баллам и не зависит от места проживания. Об этом рассказал портал «Объясняем.рф» в официальном Telegram-канале.</w:t>
        </w:r>
        <w:r>
          <w:rPr>
            <w:webHidden/>
          </w:rPr>
          <w:tab/>
        </w:r>
        <w:r>
          <w:rPr>
            <w:webHidden/>
          </w:rPr>
          <w:fldChar w:fldCharType="begin"/>
        </w:r>
        <w:r>
          <w:rPr>
            <w:webHidden/>
          </w:rPr>
          <w:instrText xml:space="preserve"> PAGEREF _Toc206654981 \h </w:instrText>
        </w:r>
        <w:r>
          <w:rPr>
            <w:webHidden/>
          </w:rPr>
        </w:r>
        <w:r>
          <w:rPr>
            <w:webHidden/>
          </w:rPr>
          <w:fldChar w:fldCharType="separate"/>
        </w:r>
        <w:r>
          <w:rPr>
            <w:webHidden/>
          </w:rPr>
          <w:t>42</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82" w:history="1">
        <w:r w:rsidRPr="00740C07">
          <w:rPr>
            <w:rStyle w:val="a3"/>
            <w:noProof/>
          </w:rPr>
          <w:t>Свободная пресса, 20.08.2025, Пенсионная реформа-2: «Если бы Роднину посадили на 20 тысяч, она бы по-другому заговорила»</w:t>
        </w:r>
        <w:r>
          <w:rPr>
            <w:noProof/>
            <w:webHidden/>
          </w:rPr>
          <w:tab/>
        </w:r>
        <w:r>
          <w:rPr>
            <w:noProof/>
            <w:webHidden/>
          </w:rPr>
          <w:fldChar w:fldCharType="begin"/>
        </w:r>
        <w:r>
          <w:rPr>
            <w:noProof/>
            <w:webHidden/>
          </w:rPr>
          <w:instrText xml:space="preserve"> PAGEREF _Toc206654982 \h </w:instrText>
        </w:r>
        <w:r>
          <w:rPr>
            <w:noProof/>
            <w:webHidden/>
          </w:rPr>
        </w:r>
        <w:r>
          <w:rPr>
            <w:noProof/>
            <w:webHidden/>
          </w:rPr>
          <w:fldChar w:fldCharType="separate"/>
        </w:r>
        <w:r>
          <w:rPr>
            <w:noProof/>
            <w:webHidden/>
          </w:rPr>
          <w:t>43</w:t>
        </w:r>
        <w:r>
          <w:rPr>
            <w:noProof/>
            <w:webHidden/>
          </w:rPr>
          <w:fldChar w:fldCharType="end"/>
        </w:r>
      </w:hyperlink>
    </w:p>
    <w:p w:rsidR="000041E5" w:rsidRPr="00D31CD2" w:rsidRDefault="000041E5">
      <w:pPr>
        <w:pStyle w:val="31"/>
        <w:rPr>
          <w:rFonts w:ascii="Calibri" w:hAnsi="Calibri"/>
          <w:sz w:val="22"/>
          <w:szCs w:val="22"/>
        </w:rPr>
      </w:pPr>
      <w:hyperlink w:anchor="_Toc206654983" w:history="1">
        <w:r w:rsidRPr="00740C07">
          <w:rPr>
            <w:rStyle w:val="a3"/>
          </w:rPr>
          <w:t>Ирина Роднина вряд ли предполагала, какую реакцию вызовут ее слова о государственных пенсиях. Работающая сейчас депутатом Госдумы фигуристка, которую в СССР знали все, высказалась про российские пенсии неоднозначно: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w:t>
        </w:r>
        <w:r>
          <w:rPr>
            <w:webHidden/>
          </w:rPr>
          <w:tab/>
        </w:r>
        <w:r>
          <w:rPr>
            <w:webHidden/>
          </w:rPr>
          <w:fldChar w:fldCharType="begin"/>
        </w:r>
        <w:r>
          <w:rPr>
            <w:webHidden/>
          </w:rPr>
          <w:instrText xml:space="preserve"> PAGEREF _Toc206654983 \h </w:instrText>
        </w:r>
        <w:r>
          <w:rPr>
            <w:webHidden/>
          </w:rPr>
        </w:r>
        <w:r>
          <w:rPr>
            <w:webHidden/>
          </w:rPr>
          <w:fldChar w:fldCharType="separate"/>
        </w:r>
        <w:r>
          <w:rPr>
            <w:webHidden/>
          </w:rPr>
          <w:t>43</w:t>
        </w:r>
        <w:r>
          <w:rPr>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4984" w:history="1">
        <w:r w:rsidRPr="00740C07">
          <w:rPr>
            <w:rStyle w:val="a3"/>
            <w:noProof/>
          </w:rPr>
          <w:t>НОВОСТИ МАКРОЭКОНОМИКИ</w:t>
        </w:r>
        <w:r>
          <w:rPr>
            <w:noProof/>
            <w:webHidden/>
          </w:rPr>
          <w:tab/>
        </w:r>
        <w:r>
          <w:rPr>
            <w:noProof/>
            <w:webHidden/>
          </w:rPr>
          <w:fldChar w:fldCharType="begin"/>
        </w:r>
        <w:r>
          <w:rPr>
            <w:noProof/>
            <w:webHidden/>
          </w:rPr>
          <w:instrText xml:space="preserve"> PAGEREF _Toc206654984 \h </w:instrText>
        </w:r>
        <w:r>
          <w:rPr>
            <w:noProof/>
            <w:webHidden/>
          </w:rPr>
        </w:r>
        <w:r>
          <w:rPr>
            <w:noProof/>
            <w:webHidden/>
          </w:rPr>
          <w:fldChar w:fldCharType="separate"/>
        </w:r>
        <w:r>
          <w:rPr>
            <w:noProof/>
            <w:webHidden/>
          </w:rPr>
          <w:t>46</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85" w:history="1">
        <w:r w:rsidRPr="00740C07">
          <w:rPr>
            <w:rStyle w:val="a3"/>
            <w:noProof/>
          </w:rPr>
          <w:t>Коммерсантъ, 21.08.2025, Минфин не поскупился</w:t>
        </w:r>
        <w:r>
          <w:rPr>
            <w:noProof/>
            <w:webHidden/>
          </w:rPr>
          <w:tab/>
        </w:r>
        <w:r>
          <w:rPr>
            <w:noProof/>
            <w:webHidden/>
          </w:rPr>
          <w:fldChar w:fldCharType="begin"/>
        </w:r>
        <w:r>
          <w:rPr>
            <w:noProof/>
            <w:webHidden/>
          </w:rPr>
          <w:instrText xml:space="preserve"> PAGEREF _Toc206654985 \h </w:instrText>
        </w:r>
        <w:r>
          <w:rPr>
            <w:noProof/>
            <w:webHidden/>
          </w:rPr>
        </w:r>
        <w:r>
          <w:rPr>
            <w:noProof/>
            <w:webHidden/>
          </w:rPr>
          <w:fldChar w:fldCharType="separate"/>
        </w:r>
        <w:r>
          <w:rPr>
            <w:noProof/>
            <w:webHidden/>
          </w:rPr>
          <w:t>46</w:t>
        </w:r>
        <w:r>
          <w:rPr>
            <w:noProof/>
            <w:webHidden/>
          </w:rPr>
          <w:fldChar w:fldCharType="end"/>
        </w:r>
      </w:hyperlink>
    </w:p>
    <w:p w:rsidR="000041E5" w:rsidRPr="00D31CD2" w:rsidRDefault="000041E5">
      <w:pPr>
        <w:pStyle w:val="31"/>
        <w:rPr>
          <w:rFonts w:ascii="Calibri" w:hAnsi="Calibri"/>
          <w:sz w:val="22"/>
          <w:szCs w:val="22"/>
        </w:rPr>
      </w:pPr>
      <w:hyperlink w:anchor="_Toc206654986" w:history="1">
        <w:r w:rsidRPr="00740C07">
          <w:rPr>
            <w:rStyle w:val="a3"/>
          </w:rPr>
          <w:t>В не самых лучших рыночных условиях Минфин был вынужден смягчить стандарты размещения госдолга, предложив инвесторам заметную премию ко вторичному рынку. В результате на аукционах эмитент привлек 95,4 млрд руб., заметно улучшив показатель предыдущих размещений. Тем не менее это все еще ниже результатов июля. С учетом ожиданий дальнейшего снижения ключевой ставки реализации квартального плана по заимствованиям, по мнению аналитиков, пока ничего не угрожает.</w:t>
        </w:r>
        <w:r>
          <w:rPr>
            <w:webHidden/>
          </w:rPr>
          <w:tab/>
        </w:r>
        <w:r>
          <w:rPr>
            <w:webHidden/>
          </w:rPr>
          <w:fldChar w:fldCharType="begin"/>
        </w:r>
        <w:r>
          <w:rPr>
            <w:webHidden/>
          </w:rPr>
          <w:instrText xml:space="preserve"> PAGEREF _Toc206654986 \h </w:instrText>
        </w:r>
        <w:r>
          <w:rPr>
            <w:webHidden/>
          </w:rPr>
        </w:r>
        <w:r>
          <w:rPr>
            <w:webHidden/>
          </w:rPr>
          <w:fldChar w:fldCharType="separate"/>
        </w:r>
        <w:r>
          <w:rPr>
            <w:webHidden/>
          </w:rPr>
          <w:t>46</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87" w:history="1">
        <w:r w:rsidRPr="00740C07">
          <w:rPr>
            <w:rStyle w:val="a3"/>
            <w:noProof/>
          </w:rPr>
          <w:t>Коммерсантъ, 21.08.2025, Тарифы ЖКХ подогрели инфляционные ожидания</w:t>
        </w:r>
        <w:r>
          <w:rPr>
            <w:noProof/>
            <w:webHidden/>
          </w:rPr>
          <w:tab/>
        </w:r>
        <w:r>
          <w:rPr>
            <w:noProof/>
            <w:webHidden/>
          </w:rPr>
          <w:fldChar w:fldCharType="begin"/>
        </w:r>
        <w:r>
          <w:rPr>
            <w:noProof/>
            <w:webHidden/>
          </w:rPr>
          <w:instrText xml:space="preserve"> PAGEREF _Toc206654987 \h </w:instrText>
        </w:r>
        <w:r>
          <w:rPr>
            <w:noProof/>
            <w:webHidden/>
          </w:rPr>
        </w:r>
        <w:r>
          <w:rPr>
            <w:noProof/>
            <w:webHidden/>
          </w:rPr>
          <w:fldChar w:fldCharType="separate"/>
        </w:r>
        <w:r>
          <w:rPr>
            <w:noProof/>
            <w:webHidden/>
          </w:rPr>
          <w:t>47</w:t>
        </w:r>
        <w:r>
          <w:rPr>
            <w:noProof/>
            <w:webHidden/>
          </w:rPr>
          <w:fldChar w:fldCharType="end"/>
        </w:r>
      </w:hyperlink>
    </w:p>
    <w:p w:rsidR="000041E5" w:rsidRPr="00D31CD2" w:rsidRDefault="000041E5">
      <w:pPr>
        <w:pStyle w:val="31"/>
        <w:rPr>
          <w:rFonts w:ascii="Calibri" w:hAnsi="Calibri"/>
          <w:sz w:val="22"/>
          <w:szCs w:val="22"/>
        </w:rPr>
      </w:pPr>
      <w:hyperlink w:anchor="_Toc206654988" w:history="1">
        <w:r w:rsidRPr="00740C07">
          <w:rPr>
            <w:rStyle w:val="a3"/>
          </w:rPr>
          <w:t>В августе инфляционные ожидания (ИО) домохозяйств выросли на 0,5 процентного пункта (п. п.) относительно июля — до 13,5%. Оценка наблюдаемой инфляции повысилась на 1,1 п. п.— до 16,1%. Оба показателя остаются выше как уровней 2017–2019 годов, так и 2023–2024 годов (см. график).</w:t>
        </w:r>
        <w:r>
          <w:rPr>
            <w:webHidden/>
          </w:rPr>
          <w:tab/>
        </w:r>
        <w:r>
          <w:rPr>
            <w:webHidden/>
          </w:rPr>
          <w:fldChar w:fldCharType="begin"/>
        </w:r>
        <w:r>
          <w:rPr>
            <w:webHidden/>
          </w:rPr>
          <w:instrText xml:space="preserve"> PAGEREF _Toc206654988 \h </w:instrText>
        </w:r>
        <w:r>
          <w:rPr>
            <w:webHidden/>
          </w:rPr>
        </w:r>
        <w:r>
          <w:rPr>
            <w:webHidden/>
          </w:rPr>
          <w:fldChar w:fldCharType="separate"/>
        </w:r>
        <w:r>
          <w:rPr>
            <w:webHidden/>
          </w:rPr>
          <w:t>47</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89" w:history="1">
        <w:r w:rsidRPr="00740C07">
          <w:rPr>
            <w:rStyle w:val="a3"/>
            <w:noProof/>
          </w:rPr>
          <w:t>Ведомости, 21.08.2025, Что означает снижение цен пятую неделю подряд</w:t>
        </w:r>
        <w:r>
          <w:rPr>
            <w:noProof/>
            <w:webHidden/>
          </w:rPr>
          <w:tab/>
        </w:r>
        <w:r>
          <w:rPr>
            <w:noProof/>
            <w:webHidden/>
          </w:rPr>
          <w:fldChar w:fldCharType="begin"/>
        </w:r>
        <w:r>
          <w:rPr>
            <w:noProof/>
            <w:webHidden/>
          </w:rPr>
          <w:instrText xml:space="preserve"> PAGEREF _Toc206654989 \h </w:instrText>
        </w:r>
        <w:r>
          <w:rPr>
            <w:noProof/>
            <w:webHidden/>
          </w:rPr>
        </w:r>
        <w:r>
          <w:rPr>
            <w:noProof/>
            <w:webHidden/>
          </w:rPr>
          <w:fldChar w:fldCharType="separate"/>
        </w:r>
        <w:r>
          <w:rPr>
            <w:noProof/>
            <w:webHidden/>
          </w:rPr>
          <w:t>48</w:t>
        </w:r>
        <w:r>
          <w:rPr>
            <w:noProof/>
            <w:webHidden/>
          </w:rPr>
          <w:fldChar w:fldCharType="end"/>
        </w:r>
      </w:hyperlink>
    </w:p>
    <w:p w:rsidR="000041E5" w:rsidRPr="00D31CD2" w:rsidRDefault="000041E5">
      <w:pPr>
        <w:pStyle w:val="31"/>
        <w:rPr>
          <w:rFonts w:ascii="Calibri" w:hAnsi="Calibri"/>
          <w:sz w:val="22"/>
          <w:szCs w:val="22"/>
        </w:rPr>
      </w:pPr>
      <w:hyperlink w:anchor="_Toc206654990" w:history="1">
        <w:r w:rsidRPr="00740C07">
          <w:rPr>
            <w:rStyle w:val="a3"/>
          </w:rPr>
          <w:t>Индекс потребительских цен (ИПЦ) за период с 12 по 18 августа снизился на 0,04% после спада на 0,08% неделей ранее. Снижение цен началось на неделе с 15 по 21 июля (на 0,05%), продолжилось с 22 по 28 июля (также на 0,05%), а затем ускорилось с 29 июля по 4 августа до 0,13%. С начала месяца по 18 августа товары и услуги стали дешевле на 0,19%, с начала года инфляция составила 4,16%, следует из данных Росстата. В годовом выражении Минэк оценил рост цен в 8,46% на 18 августа.</w:t>
        </w:r>
        <w:r>
          <w:rPr>
            <w:webHidden/>
          </w:rPr>
          <w:tab/>
        </w:r>
        <w:r>
          <w:rPr>
            <w:webHidden/>
          </w:rPr>
          <w:fldChar w:fldCharType="begin"/>
        </w:r>
        <w:r>
          <w:rPr>
            <w:webHidden/>
          </w:rPr>
          <w:instrText xml:space="preserve"> PAGEREF _Toc206654990 \h </w:instrText>
        </w:r>
        <w:r>
          <w:rPr>
            <w:webHidden/>
          </w:rPr>
        </w:r>
        <w:r>
          <w:rPr>
            <w:webHidden/>
          </w:rPr>
          <w:fldChar w:fldCharType="separate"/>
        </w:r>
        <w:r>
          <w:rPr>
            <w:webHidden/>
          </w:rPr>
          <w:t>48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91" w:history="1">
        <w:r w:rsidRPr="00740C07">
          <w:rPr>
            <w:rStyle w:val="a3"/>
            <w:noProof/>
          </w:rPr>
          <w:t>ТАСС, 20.08.2025, Годовая инфляция в России с 12 по 18 августа снизилась до 8,46% - Минэкономразвития</w:t>
        </w:r>
        <w:r>
          <w:rPr>
            <w:noProof/>
            <w:webHidden/>
          </w:rPr>
          <w:tab/>
        </w:r>
        <w:r>
          <w:rPr>
            <w:noProof/>
            <w:webHidden/>
          </w:rPr>
          <w:fldChar w:fldCharType="begin"/>
        </w:r>
        <w:r>
          <w:rPr>
            <w:noProof/>
            <w:webHidden/>
          </w:rPr>
          <w:instrText xml:space="preserve"> PAGEREF _Toc206654991 \h </w:instrText>
        </w:r>
        <w:r>
          <w:rPr>
            <w:noProof/>
            <w:webHidden/>
          </w:rPr>
        </w:r>
        <w:r>
          <w:rPr>
            <w:noProof/>
            <w:webHidden/>
          </w:rPr>
          <w:fldChar w:fldCharType="separate"/>
        </w:r>
        <w:r>
          <w:rPr>
            <w:noProof/>
            <w:webHidden/>
          </w:rPr>
          <w:t>50</w:t>
        </w:r>
        <w:r>
          <w:rPr>
            <w:noProof/>
            <w:webHidden/>
          </w:rPr>
          <w:fldChar w:fldCharType="end"/>
        </w:r>
      </w:hyperlink>
    </w:p>
    <w:p w:rsidR="000041E5" w:rsidRPr="00D31CD2" w:rsidRDefault="000041E5">
      <w:pPr>
        <w:pStyle w:val="31"/>
        <w:rPr>
          <w:rFonts w:ascii="Calibri" w:hAnsi="Calibri"/>
          <w:sz w:val="22"/>
          <w:szCs w:val="22"/>
        </w:rPr>
      </w:pPr>
      <w:hyperlink w:anchor="_Toc206654992" w:history="1">
        <w:r w:rsidRPr="00740C07">
          <w:rPr>
            <w:rStyle w:val="a3"/>
          </w:rPr>
          <w:t>Годовая инфляция в России с 12 по 18 августа  составила 8,46% против 8,55% неделей ранее. Об этом говорится в обзоре о текущей  ценовой ситуации, подготовленном Минэкономразвития РФ.</w:t>
        </w:r>
        <w:r>
          <w:rPr>
            <w:webHidden/>
          </w:rPr>
          <w:tab/>
        </w:r>
        <w:r>
          <w:rPr>
            <w:webHidden/>
          </w:rPr>
          <w:fldChar w:fldCharType="begin"/>
        </w:r>
        <w:r>
          <w:rPr>
            <w:webHidden/>
          </w:rPr>
          <w:instrText xml:space="preserve"> PAGEREF _Toc206654992 \h </w:instrText>
        </w:r>
        <w:r>
          <w:rPr>
            <w:webHidden/>
          </w:rPr>
        </w:r>
        <w:r>
          <w:rPr>
            <w:webHidden/>
          </w:rPr>
          <w:fldChar w:fldCharType="separate"/>
        </w:r>
        <w:r>
          <w:rPr>
            <w:webHidden/>
          </w:rPr>
          <w:t>50</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93" w:history="1">
        <w:r w:rsidRPr="00740C07">
          <w:rPr>
            <w:rStyle w:val="a3"/>
            <w:noProof/>
          </w:rPr>
          <w:t>РИА Новости, 20.08.2025, Инфляционные ожидания россиян на год вперед выросли до 13,5% в августе с 13% в июле</w:t>
        </w:r>
        <w:r>
          <w:rPr>
            <w:noProof/>
            <w:webHidden/>
          </w:rPr>
          <w:tab/>
        </w:r>
        <w:r>
          <w:rPr>
            <w:noProof/>
            <w:webHidden/>
          </w:rPr>
          <w:fldChar w:fldCharType="begin"/>
        </w:r>
        <w:r>
          <w:rPr>
            <w:noProof/>
            <w:webHidden/>
          </w:rPr>
          <w:instrText xml:space="preserve"> PAGEREF _Toc206654993 \h </w:instrText>
        </w:r>
        <w:r>
          <w:rPr>
            <w:noProof/>
            <w:webHidden/>
          </w:rPr>
        </w:r>
        <w:r>
          <w:rPr>
            <w:noProof/>
            <w:webHidden/>
          </w:rPr>
          <w:fldChar w:fldCharType="separate"/>
        </w:r>
        <w:r>
          <w:rPr>
            <w:noProof/>
            <w:webHidden/>
          </w:rPr>
          <w:t>50</w:t>
        </w:r>
        <w:r>
          <w:rPr>
            <w:noProof/>
            <w:webHidden/>
          </w:rPr>
          <w:fldChar w:fldCharType="end"/>
        </w:r>
      </w:hyperlink>
    </w:p>
    <w:p w:rsidR="000041E5" w:rsidRPr="00D31CD2" w:rsidRDefault="000041E5">
      <w:pPr>
        <w:pStyle w:val="31"/>
        <w:rPr>
          <w:rFonts w:ascii="Calibri" w:hAnsi="Calibri"/>
          <w:sz w:val="22"/>
          <w:szCs w:val="22"/>
        </w:rPr>
      </w:pPr>
      <w:hyperlink w:anchor="_Toc206654994" w:history="1">
        <w:r w:rsidRPr="00740C07">
          <w:rPr>
            <w:rStyle w:val="a3"/>
          </w:rPr>
          <w:t>Инфляционные ожидания россиян на год вперед выросли до 13,5% в августе с 13% в июле, говорится в материалах исследования инФОМ по заказу Банка России.</w:t>
        </w:r>
        <w:r>
          <w:rPr>
            <w:webHidden/>
          </w:rPr>
          <w:tab/>
        </w:r>
        <w:r>
          <w:rPr>
            <w:webHidden/>
          </w:rPr>
          <w:fldChar w:fldCharType="begin"/>
        </w:r>
        <w:r>
          <w:rPr>
            <w:webHidden/>
          </w:rPr>
          <w:instrText xml:space="preserve"> PAGEREF _Toc206654994 \h </w:instrText>
        </w:r>
        <w:r>
          <w:rPr>
            <w:webHidden/>
          </w:rPr>
        </w:r>
        <w:r>
          <w:rPr>
            <w:webHidden/>
          </w:rPr>
          <w:fldChar w:fldCharType="separate"/>
        </w:r>
        <w:r>
          <w:rPr>
            <w:webHidden/>
          </w:rPr>
          <w:t>50</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95" w:history="1">
        <w:r w:rsidRPr="00740C07">
          <w:rPr>
            <w:rStyle w:val="a3"/>
            <w:noProof/>
          </w:rPr>
          <w:t>Газета.Ru, 21.08.2025, Депутат рассказал, сколько можно получить по налоговому вычету в 2025 году</w:t>
        </w:r>
        <w:r>
          <w:rPr>
            <w:noProof/>
            <w:webHidden/>
          </w:rPr>
          <w:tab/>
        </w:r>
        <w:r>
          <w:rPr>
            <w:noProof/>
            <w:webHidden/>
          </w:rPr>
          <w:fldChar w:fldCharType="begin"/>
        </w:r>
        <w:r>
          <w:rPr>
            <w:noProof/>
            <w:webHidden/>
          </w:rPr>
          <w:instrText xml:space="preserve"> PAGEREF _Toc206654995 \h </w:instrText>
        </w:r>
        <w:r>
          <w:rPr>
            <w:noProof/>
            <w:webHidden/>
          </w:rPr>
        </w:r>
        <w:r>
          <w:rPr>
            <w:noProof/>
            <w:webHidden/>
          </w:rPr>
          <w:fldChar w:fldCharType="separate"/>
        </w:r>
        <w:r>
          <w:rPr>
            <w:noProof/>
            <w:webHidden/>
          </w:rPr>
          <w:t>51</w:t>
        </w:r>
        <w:r>
          <w:rPr>
            <w:noProof/>
            <w:webHidden/>
          </w:rPr>
          <w:fldChar w:fldCharType="end"/>
        </w:r>
      </w:hyperlink>
    </w:p>
    <w:p w:rsidR="000041E5" w:rsidRPr="00D31CD2" w:rsidRDefault="000041E5">
      <w:pPr>
        <w:pStyle w:val="31"/>
        <w:rPr>
          <w:rFonts w:ascii="Calibri" w:hAnsi="Calibri"/>
          <w:sz w:val="22"/>
          <w:szCs w:val="22"/>
        </w:rPr>
      </w:pPr>
      <w:hyperlink w:anchor="_Toc206654996" w:history="1">
        <w:r w:rsidRPr="00740C07">
          <w:rPr>
            <w:rStyle w:val="a3"/>
          </w:rPr>
          <w:t>Россиянам стоит воспользоваться налоговыми вычетами, лимиты по которым в 2025 году стали выше. Можно вернуть средства от расходов на обучение, пенсионные взносы, благотворительность и спорт. Максимум - до 150 тыс. рублей в год, сказал "Газете.Ru" депутат Мособлдумы, экономист Анатолий Никитин.</w:t>
        </w:r>
        <w:r>
          <w:rPr>
            <w:webHidden/>
          </w:rPr>
          <w:tab/>
        </w:r>
        <w:r>
          <w:rPr>
            <w:webHidden/>
          </w:rPr>
          <w:fldChar w:fldCharType="begin"/>
        </w:r>
        <w:r>
          <w:rPr>
            <w:webHidden/>
          </w:rPr>
          <w:instrText xml:space="preserve"> PAGEREF _Toc206654996 \h </w:instrText>
        </w:r>
        <w:r>
          <w:rPr>
            <w:webHidden/>
          </w:rPr>
        </w:r>
        <w:r>
          <w:rPr>
            <w:webHidden/>
          </w:rPr>
          <w:fldChar w:fldCharType="separate"/>
        </w:r>
        <w:r>
          <w:rPr>
            <w:webHidden/>
          </w:rPr>
          <w:t>51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97" w:history="1">
        <w:r w:rsidRPr="00740C07">
          <w:rPr>
            <w:rStyle w:val="a3"/>
            <w:noProof/>
          </w:rPr>
          <w:t>Википедия страхования, 20.08.2025, ВСС подвел итоги деятельности страховщиков жизни за первое полугодие 2025 года</w:t>
        </w:r>
        <w:r>
          <w:rPr>
            <w:noProof/>
            <w:webHidden/>
          </w:rPr>
          <w:tab/>
        </w:r>
        <w:r>
          <w:rPr>
            <w:noProof/>
            <w:webHidden/>
          </w:rPr>
          <w:fldChar w:fldCharType="begin"/>
        </w:r>
        <w:r>
          <w:rPr>
            <w:noProof/>
            <w:webHidden/>
          </w:rPr>
          <w:instrText xml:space="preserve"> PAGEREF _Toc206654997 \h </w:instrText>
        </w:r>
        <w:r>
          <w:rPr>
            <w:noProof/>
            <w:webHidden/>
          </w:rPr>
        </w:r>
        <w:r>
          <w:rPr>
            <w:noProof/>
            <w:webHidden/>
          </w:rPr>
          <w:fldChar w:fldCharType="separate"/>
        </w:r>
        <w:r>
          <w:rPr>
            <w:noProof/>
            <w:webHidden/>
          </w:rPr>
          <w:t>51</w:t>
        </w:r>
        <w:r>
          <w:rPr>
            <w:noProof/>
            <w:webHidden/>
          </w:rPr>
          <w:fldChar w:fldCharType="end"/>
        </w:r>
      </w:hyperlink>
    </w:p>
    <w:p w:rsidR="000041E5" w:rsidRPr="00D31CD2" w:rsidRDefault="000041E5">
      <w:pPr>
        <w:pStyle w:val="31"/>
        <w:rPr>
          <w:rFonts w:ascii="Calibri" w:hAnsi="Calibri"/>
          <w:sz w:val="22"/>
          <w:szCs w:val="22"/>
        </w:rPr>
      </w:pPr>
      <w:hyperlink w:anchor="_Toc206654998" w:history="1">
        <w:r w:rsidRPr="00740C07">
          <w:rPr>
            <w:rStyle w:val="a3"/>
          </w:rPr>
          <w:t>По итогам первого полугодия 2025 года суммарные премии страховщиков жизни выросли на 79% по сравнению с аналогичным периодом 2024 года, с 548 млрд до 981 млрд рублей. При этом темпы роста суммарных выплат по страхованию жизни по-прежнему опережают рост премий: за шесть месяцев 2025 года почти трехкратный рост, с 256 млрд рублей до 746 млрд рублей. Об этом сообщил президент Всероссийского союза страховщиков (ВСС) Евгений Уфимцев.</w:t>
        </w:r>
        <w:r>
          <w:rPr>
            <w:webHidden/>
          </w:rPr>
          <w:tab/>
        </w:r>
        <w:r>
          <w:rPr>
            <w:webHidden/>
          </w:rPr>
          <w:fldChar w:fldCharType="begin"/>
        </w:r>
        <w:r>
          <w:rPr>
            <w:webHidden/>
          </w:rPr>
          <w:instrText xml:space="preserve"> PAGEREF _Toc206654998 \h </w:instrText>
        </w:r>
        <w:r>
          <w:rPr>
            <w:webHidden/>
          </w:rPr>
        </w:r>
        <w:r>
          <w:rPr>
            <w:webHidden/>
          </w:rPr>
          <w:fldChar w:fldCharType="separate"/>
        </w:r>
        <w:r>
          <w:rPr>
            <w:webHidden/>
          </w:rPr>
          <w:t>51</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4999" w:history="1">
        <w:r w:rsidRPr="00740C07">
          <w:rPr>
            <w:rStyle w:val="a3"/>
            <w:noProof/>
          </w:rPr>
          <w:t>Ассоциация региональных банков России, 20.08.2025, Открывая рынок ЦФА: равные условия для инвесторов и новые возможности для экономики</w:t>
        </w:r>
        <w:r>
          <w:rPr>
            <w:noProof/>
            <w:webHidden/>
          </w:rPr>
          <w:tab/>
        </w:r>
        <w:r>
          <w:rPr>
            <w:noProof/>
            <w:webHidden/>
          </w:rPr>
          <w:fldChar w:fldCharType="begin"/>
        </w:r>
        <w:r>
          <w:rPr>
            <w:noProof/>
            <w:webHidden/>
          </w:rPr>
          <w:instrText xml:space="preserve"> PAGEREF _Toc206654999 \h </w:instrText>
        </w:r>
        <w:r>
          <w:rPr>
            <w:noProof/>
            <w:webHidden/>
          </w:rPr>
        </w:r>
        <w:r>
          <w:rPr>
            <w:noProof/>
            <w:webHidden/>
          </w:rPr>
          <w:fldChar w:fldCharType="separate"/>
        </w:r>
        <w:r>
          <w:rPr>
            <w:noProof/>
            <w:webHidden/>
          </w:rPr>
          <w:t>53</w:t>
        </w:r>
        <w:r>
          <w:rPr>
            <w:noProof/>
            <w:webHidden/>
          </w:rPr>
          <w:fldChar w:fldCharType="end"/>
        </w:r>
      </w:hyperlink>
    </w:p>
    <w:p w:rsidR="000041E5" w:rsidRPr="00D31CD2" w:rsidRDefault="000041E5">
      <w:pPr>
        <w:pStyle w:val="31"/>
        <w:rPr>
          <w:rFonts w:ascii="Calibri" w:hAnsi="Calibri"/>
          <w:sz w:val="22"/>
          <w:szCs w:val="22"/>
        </w:rPr>
      </w:pPr>
      <w:hyperlink w:anchor="_Toc206655000" w:history="1">
        <w:r w:rsidRPr="00740C07">
          <w:rPr>
            <w:rStyle w:val="a3"/>
          </w:rPr>
          <w:t>Руководитель Экспертного центра по цифровым финансовым активам и цифровым валютам Ассоциации банков России Ольга Гончарова - об уравнивании налогообложения для ЦФА, интеграции с биржей и открытии рынка для розничных и институциональных инвесторов, а также расширении международных расчетов в национальных стейблкоинах.</w:t>
        </w:r>
        <w:r>
          <w:rPr>
            <w:webHidden/>
          </w:rPr>
          <w:tab/>
        </w:r>
        <w:r>
          <w:rPr>
            <w:webHidden/>
          </w:rPr>
          <w:fldChar w:fldCharType="begin"/>
        </w:r>
        <w:r>
          <w:rPr>
            <w:webHidden/>
          </w:rPr>
          <w:instrText xml:space="preserve"> PAGEREF _Toc206655000 \h </w:instrText>
        </w:r>
        <w:r>
          <w:rPr>
            <w:webHidden/>
          </w:rPr>
        </w:r>
        <w:r>
          <w:rPr>
            <w:webHidden/>
          </w:rPr>
          <w:fldChar w:fldCharType="separate"/>
        </w:r>
        <w:r>
          <w:rPr>
            <w:webHidden/>
          </w:rPr>
          <w:t>53</w:t>
        </w:r>
        <w:r>
          <w:rPr>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5001" w:history="1">
        <w:r w:rsidRPr="00740C07">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_Toc206655001 \h </w:instrText>
        </w:r>
        <w:r>
          <w:rPr>
            <w:noProof/>
            <w:webHidden/>
          </w:rPr>
        </w:r>
        <w:r>
          <w:rPr>
            <w:noProof/>
            <w:webHidden/>
          </w:rPr>
          <w:fldChar w:fldCharType="separate"/>
        </w:r>
        <w:r>
          <w:rPr>
            <w:noProof/>
            <w:webHidden/>
          </w:rPr>
          <w:t>57</w:t>
        </w:r>
        <w:r>
          <w:rPr>
            <w:noProof/>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5002" w:history="1">
        <w:r w:rsidRPr="00740C07">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_Toc206655002 \h </w:instrText>
        </w:r>
        <w:r>
          <w:rPr>
            <w:noProof/>
            <w:webHidden/>
          </w:rPr>
        </w:r>
        <w:r>
          <w:rPr>
            <w:noProof/>
            <w:webHidden/>
          </w:rPr>
          <w:fldChar w:fldCharType="separate"/>
        </w:r>
        <w:r>
          <w:rPr>
            <w:noProof/>
            <w:webHidden/>
          </w:rPr>
          <w:t>57</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03" w:history="1">
        <w:r w:rsidRPr="00740C07">
          <w:rPr>
            <w:rStyle w:val="a3"/>
            <w:noProof/>
          </w:rPr>
          <w:t>Российские пенсионеры в Сербии остались без денег</w:t>
        </w:r>
        <w:r>
          <w:rPr>
            <w:noProof/>
            <w:webHidden/>
          </w:rPr>
          <w:tab/>
        </w:r>
        <w:r>
          <w:rPr>
            <w:noProof/>
            <w:webHidden/>
          </w:rPr>
          <w:fldChar w:fldCharType="begin"/>
        </w:r>
        <w:r>
          <w:rPr>
            <w:noProof/>
            <w:webHidden/>
          </w:rPr>
          <w:instrText xml:space="preserve"> PAGEREF _Toc206655003 \h </w:instrText>
        </w:r>
        <w:r>
          <w:rPr>
            <w:noProof/>
            <w:webHidden/>
          </w:rPr>
        </w:r>
        <w:r>
          <w:rPr>
            <w:noProof/>
            <w:webHidden/>
          </w:rPr>
          <w:fldChar w:fldCharType="separate"/>
        </w:r>
        <w:r>
          <w:rPr>
            <w:noProof/>
            <w:webHidden/>
          </w:rPr>
          <w:t>57</w:t>
        </w:r>
        <w:r>
          <w:rPr>
            <w:noProof/>
            <w:webHidden/>
          </w:rPr>
          <w:fldChar w:fldCharType="end"/>
        </w:r>
      </w:hyperlink>
    </w:p>
    <w:p w:rsidR="000041E5" w:rsidRPr="00D31CD2" w:rsidRDefault="000041E5">
      <w:pPr>
        <w:pStyle w:val="31"/>
        <w:rPr>
          <w:rFonts w:ascii="Calibri" w:hAnsi="Calibri"/>
          <w:sz w:val="22"/>
          <w:szCs w:val="22"/>
        </w:rPr>
      </w:pPr>
      <w:hyperlink w:anchor="_Toc206655004" w:history="1">
        <w:r w:rsidRPr="00740C07">
          <w:rPr>
            <w:rStyle w:val="a3"/>
          </w:rPr>
          <w:t>Пенсионный фонд Российской Федерации уведомил Республиканский фонд пенсионного и инвалидного страхования (ПИО) Сербии о возникших проблемах с реализацией выплат российским пенсионерам, проживающим за пределами страны, в первую очередь из-за санкций против «Газпромбанка» — корреспондентского банка, уполномоченного на международные переводы пенсий и других социальных выплат. Об этом сегодня сообщил Пенсионно-инвалидный фонд.</w:t>
        </w:r>
        <w:r>
          <w:rPr>
            <w:webHidden/>
          </w:rPr>
          <w:tab/>
        </w:r>
        <w:r>
          <w:rPr>
            <w:webHidden/>
          </w:rPr>
          <w:fldChar w:fldCharType="begin"/>
        </w:r>
        <w:r>
          <w:rPr>
            <w:webHidden/>
          </w:rPr>
          <w:instrText xml:space="preserve"> PAGEREF _Toc206655004 \h </w:instrText>
        </w:r>
        <w:r>
          <w:rPr>
            <w:webHidden/>
          </w:rPr>
        </w:r>
        <w:r>
          <w:rPr>
            <w:webHidden/>
          </w:rPr>
          <w:fldChar w:fldCharType="separate"/>
        </w:r>
        <w:r>
          <w:rPr>
            <w:webHidden/>
          </w:rPr>
          <w:t>57</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05" w:history="1">
        <w:r w:rsidRPr="00740C07">
          <w:rPr>
            <w:rStyle w:val="a3"/>
            <w:noProof/>
          </w:rPr>
          <w:t>Белта, 20.08.2025, В Эстонии с 1 января каждого года будут утверждать новый возраст пенсии по старости</w:t>
        </w:r>
        <w:r>
          <w:rPr>
            <w:noProof/>
            <w:webHidden/>
          </w:rPr>
          <w:tab/>
        </w:r>
        <w:r>
          <w:rPr>
            <w:noProof/>
            <w:webHidden/>
          </w:rPr>
          <w:fldChar w:fldCharType="begin"/>
        </w:r>
        <w:r>
          <w:rPr>
            <w:noProof/>
            <w:webHidden/>
          </w:rPr>
          <w:instrText xml:space="preserve"> PAGEREF _Toc206655005 \h </w:instrText>
        </w:r>
        <w:r>
          <w:rPr>
            <w:noProof/>
            <w:webHidden/>
          </w:rPr>
        </w:r>
        <w:r>
          <w:rPr>
            <w:noProof/>
            <w:webHidden/>
          </w:rPr>
          <w:fldChar w:fldCharType="separate"/>
        </w:r>
        <w:r>
          <w:rPr>
            <w:noProof/>
            <w:webHidden/>
          </w:rPr>
          <w:t>57</w:t>
        </w:r>
        <w:r>
          <w:rPr>
            <w:noProof/>
            <w:webHidden/>
          </w:rPr>
          <w:fldChar w:fldCharType="end"/>
        </w:r>
      </w:hyperlink>
    </w:p>
    <w:p w:rsidR="000041E5" w:rsidRPr="00D31CD2" w:rsidRDefault="000041E5">
      <w:pPr>
        <w:pStyle w:val="31"/>
        <w:rPr>
          <w:rFonts w:ascii="Calibri" w:hAnsi="Calibri"/>
          <w:sz w:val="22"/>
          <w:szCs w:val="22"/>
        </w:rPr>
      </w:pPr>
      <w:hyperlink w:anchor="_Toc206655006" w:history="1">
        <w:r w:rsidRPr="00740C07">
          <w:rPr>
            <w:rStyle w:val="a3"/>
          </w:rPr>
          <w:t>В Эстонии в 2027 году пенсионный возраст составит 65 лет и один месяц. Об этом сообщают эстонские СМИ со ссылкой на Министерство социальных дел балтийского государства.</w:t>
        </w:r>
        <w:r>
          <w:rPr>
            <w:webHidden/>
          </w:rPr>
          <w:tab/>
        </w:r>
        <w:r>
          <w:rPr>
            <w:webHidden/>
          </w:rPr>
          <w:fldChar w:fldCharType="begin"/>
        </w:r>
        <w:r>
          <w:rPr>
            <w:webHidden/>
          </w:rPr>
          <w:instrText xml:space="preserve"> PAGEREF _Toc206655006 \h </w:instrText>
        </w:r>
        <w:r>
          <w:rPr>
            <w:webHidden/>
          </w:rPr>
        </w:r>
        <w:r>
          <w:rPr>
            <w:webHidden/>
          </w:rPr>
          <w:fldChar w:fldCharType="separate"/>
        </w:r>
        <w:r>
          <w:rPr>
            <w:webHidden/>
          </w:rPr>
          <w:t>57</w:t>
        </w:r>
        <w:r>
          <w:rPr>
            <w:webHidden/>
          </w:rPr>
          <w:fldChar w:fldCharType="end"/>
        </w:r>
      </w:hyperlink>
    </w:p>
    <w:p w:rsidR="000041E5" w:rsidRPr="00D31CD2" w:rsidRDefault="000041E5">
      <w:pPr>
        <w:pStyle w:val="12"/>
        <w:tabs>
          <w:tab w:val="right" w:leader="dot" w:pos="9061"/>
        </w:tabs>
        <w:rPr>
          <w:rFonts w:ascii="Calibri" w:hAnsi="Calibri"/>
          <w:b w:val="0"/>
          <w:noProof/>
          <w:sz w:val="22"/>
          <w:szCs w:val="22"/>
        </w:rPr>
      </w:pPr>
      <w:hyperlink w:anchor="_Toc206655007" w:history="1">
        <w:r w:rsidRPr="00740C07">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_Toc206655007 \h </w:instrText>
        </w:r>
        <w:r>
          <w:rPr>
            <w:noProof/>
            <w:webHidden/>
          </w:rPr>
        </w:r>
        <w:r>
          <w:rPr>
            <w:noProof/>
            <w:webHidden/>
          </w:rPr>
          <w:fldChar w:fldCharType="separate"/>
        </w:r>
        <w:r>
          <w:rPr>
            <w:noProof/>
            <w:webHidden/>
          </w:rPr>
          <w:t>58</w:t>
        </w:r>
        <w:r>
          <w:rPr>
            <w:noProof/>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08" w:history="1">
        <w:r w:rsidRPr="00740C07">
          <w:rPr>
            <w:rStyle w:val="a3"/>
            <w:noProof/>
          </w:rPr>
          <w:t>Allinsurance.kz, 20.08.2025, Австралия пересматривает регуляторные барьеры на пути пенсионных инвестиций в недвижимость</w:t>
        </w:r>
        <w:r>
          <w:rPr>
            <w:noProof/>
            <w:webHidden/>
          </w:rPr>
          <w:tab/>
        </w:r>
        <w:r>
          <w:rPr>
            <w:noProof/>
            <w:webHidden/>
          </w:rPr>
          <w:fldChar w:fldCharType="begin"/>
        </w:r>
        <w:r>
          <w:rPr>
            <w:noProof/>
            <w:webHidden/>
          </w:rPr>
          <w:instrText xml:space="preserve"> PAGEREF _Toc206655008 \h </w:instrText>
        </w:r>
        <w:r>
          <w:rPr>
            <w:noProof/>
            <w:webHidden/>
          </w:rPr>
        </w:r>
        <w:r>
          <w:rPr>
            <w:noProof/>
            <w:webHidden/>
          </w:rPr>
          <w:fldChar w:fldCharType="separate"/>
        </w:r>
        <w:r>
          <w:rPr>
            <w:noProof/>
            <w:webHidden/>
          </w:rPr>
          <w:t>58</w:t>
        </w:r>
        <w:r>
          <w:rPr>
            <w:noProof/>
            <w:webHidden/>
          </w:rPr>
          <w:fldChar w:fldCharType="end"/>
        </w:r>
      </w:hyperlink>
    </w:p>
    <w:p w:rsidR="000041E5" w:rsidRPr="00D31CD2" w:rsidRDefault="000041E5">
      <w:pPr>
        <w:pStyle w:val="31"/>
        <w:rPr>
          <w:rFonts w:ascii="Calibri" w:hAnsi="Calibri"/>
          <w:sz w:val="22"/>
          <w:szCs w:val="22"/>
        </w:rPr>
      </w:pPr>
      <w:hyperlink w:anchor="_Toc206655009" w:history="1">
        <w:r w:rsidRPr="00740C07">
          <w:rPr>
            <w:rStyle w:val="a3"/>
          </w:rPr>
          <w:t>Австралийская комиссия по ценным бумагам и инвестициям (ASIC) инициировала целевой обзор, направленный на устранение барьеров, мешающих пенсионным фондам инвестировать в рынок недвижимости. Это решение стало реакцией на растущий интерес институциональных инвесторов к диверсификации портфелей и повышению прозрачности регуляторных требований.</w:t>
        </w:r>
        <w:r>
          <w:rPr>
            <w:webHidden/>
          </w:rPr>
          <w:tab/>
        </w:r>
        <w:r>
          <w:rPr>
            <w:webHidden/>
          </w:rPr>
          <w:fldChar w:fldCharType="begin"/>
        </w:r>
        <w:r>
          <w:rPr>
            <w:webHidden/>
          </w:rPr>
          <w:instrText xml:space="preserve"> PAGEREF _Toc206655009 \h </w:instrText>
        </w:r>
        <w:r>
          <w:rPr>
            <w:webHidden/>
          </w:rPr>
        </w:r>
        <w:r>
          <w:rPr>
            <w:webHidden/>
          </w:rPr>
          <w:fldChar w:fldCharType="separate"/>
        </w:r>
        <w:r>
          <w:rPr>
            <w:webHidden/>
          </w:rPr>
          <w:t>58</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10" w:history="1">
        <w:r w:rsidRPr="00740C07">
          <w:rPr>
            <w:rStyle w:val="a3"/>
            <w:noProof/>
          </w:rPr>
          <w:t>oninvest.com, 20.08.2025, Пенсионная реформа Трампа: кто заработает на инвестициях в криптовалюту?</w:t>
        </w:r>
        <w:r>
          <w:rPr>
            <w:noProof/>
            <w:webHidden/>
          </w:rPr>
          <w:tab/>
        </w:r>
        <w:r>
          <w:rPr>
            <w:noProof/>
            <w:webHidden/>
          </w:rPr>
          <w:fldChar w:fldCharType="begin"/>
        </w:r>
        <w:r>
          <w:rPr>
            <w:noProof/>
            <w:webHidden/>
          </w:rPr>
          <w:instrText xml:space="preserve"> PAGEREF _Toc206655010 \h </w:instrText>
        </w:r>
        <w:r>
          <w:rPr>
            <w:noProof/>
            <w:webHidden/>
          </w:rPr>
        </w:r>
        <w:r>
          <w:rPr>
            <w:noProof/>
            <w:webHidden/>
          </w:rPr>
          <w:fldChar w:fldCharType="separate"/>
        </w:r>
        <w:r>
          <w:rPr>
            <w:noProof/>
            <w:webHidden/>
          </w:rPr>
          <w:t>59</w:t>
        </w:r>
        <w:r>
          <w:rPr>
            <w:noProof/>
            <w:webHidden/>
          </w:rPr>
          <w:fldChar w:fldCharType="end"/>
        </w:r>
      </w:hyperlink>
    </w:p>
    <w:p w:rsidR="000041E5" w:rsidRPr="00D31CD2" w:rsidRDefault="000041E5">
      <w:pPr>
        <w:pStyle w:val="31"/>
        <w:rPr>
          <w:rFonts w:ascii="Calibri" w:hAnsi="Calibri"/>
          <w:sz w:val="22"/>
          <w:szCs w:val="22"/>
        </w:rPr>
      </w:pPr>
      <w:hyperlink w:anchor="_Toc206655011" w:history="1">
        <w:r w:rsidRPr="00740C07">
          <w:rPr>
            <w:rStyle w:val="a3"/>
          </w:rPr>
          <w:t>7 августа 2025 года президент США Дональд Трамп подписал указ, открывающий пенсионным фондам США и управляющим частными активами дорогу к вложениям в криптовалюты, непубличные компании, недвижимость. Документ пересматривает правила, по которым  Министерство труда США (DOL), Комиссия по ценным бумагам и биржам США (SEC) и Министерство финансов США прописывают для работодателей допустимые «безопасные условия» (safe harbours) инвестирования в рамках пенсионных планов 401(k) их сотрудников.</w:t>
        </w:r>
        <w:r>
          <w:rPr>
            <w:webHidden/>
          </w:rPr>
          <w:tab/>
        </w:r>
        <w:r>
          <w:rPr>
            <w:webHidden/>
          </w:rPr>
          <w:fldChar w:fldCharType="begin"/>
        </w:r>
        <w:r>
          <w:rPr>
            <w:webHidden/>
          </w:rPr>
          <w:instrText xml:space="preserve"> PAGEREF _Toc206655011 \h </w:instrText>
        </w:r>
        <w:r>
          <w:rPr>
            <w:webHidden/>
          </w:rPr>
        </w:r>
        <w:r>
          <w:rPr>
            <w:webHidden/>
          </w:rPr>
          <w:fldChar w:fldCharType="separate"/>
        </w:r>
        <w:r>
          <w:rPr>
            <w:webHidden/>
          </w:rPr>
          <w:t>59</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12" w:history="1">
        <w:r w:rsidRPr="00740C07">
          <w:rPr>
            <w:rStyle w:val="a3"/>
            <w:noProof/>
          </w:rPr>
          <w:t>ForkLog.com, 20.08.2025, В Bitwise спрогнозировали рост биткоина до $200 000</w:t>
        </w:r>
        <w:r>
          <w:rPr>
            <w:noProof/>
            <w:webHidden/>
          </w:rPr>
          <w:tab/>
        </w:r>
        <w:r>
          <w:rPr>
            <w:noProof/>
            <w:webHidden/>
          </w:rPr>
          <w:fldChar w:fldCharType="begin"/>
        </w:r>
        <w:r>
          <w:rPr>
            <w:noProof/>
            <w:webHidden/>
          </w:rPr>
          <w:instrText xml:space="preserve"> PAGEREF _Toc206655012 \h </w:instrText>
        </w:r>
        <w:r>
          <w:rPr>
            <w:noProof/>
            <w:webHidden/>
          </w:rPr>
        </w:r>
        <w:r>
          <w:rPr>
            <w:noProof/>
            <w:webHidden/>
          </w:rPr>
          <w:fldChar w:fldCharType="separate"/>
        </w:r>
        <w:r>
          <w:rPr>
            <w:noProof/>
            <w:webHidden/>
          </w:rPr>
          <w:t>63</w:t>
        </w:r>
        <w:r>
          <w:rPr>
            <w:noProof/>
            <w:webHidden/>
          </w:rPr>
          <w:fldChar w:fldCharType="end"/>
        </w:r>
      </w:hyperlink>
    </w:p>
    <w:p w:rsidR="000041E5" w:rsidRPr="00D31CD2" w:rsidRDefault="000041E5">
      <w:pPr>
        <w:pStyle w:val="31"/>
        <w:rPr>
          <w:rFonts w:ascii="Calibri" w:hAnsi="Calibri"/>
          <w:sz w:val="22"/>
          <w:szCs w:val="22"/>
        </w:rPr>
      </w:pPr>
      <w:hyperlink w:anchor="_Toc206655013" w:history="1">
        <w:r w:rsidRPr="00740C07">
          <w:rPr>
            <w:rStyle w:val="a3"/>
          </w:rPr>
          <w:t>Включение цифровых активов в пенсионные планы в США может подтолкнуть цену первой криптовалюты к $200 000 к концу года. Об этом в интервью Cointelegraph заявил глава европейского отдела исследований Bitwise Андре Драгош.</w:t>
        </w:r>
        <w:r>
          <w:rPr>
            <w:webHidden/>
          </w:rPr>
          <w:tab/>
        </w:r>
        <w:r>
          <w:rPr>
            <w:webHidden/>
          </w:rPr>
          <w:fldChar w:fldCharType="begin"/>
        </w:r>
        <w:r>
          <w:rPr>
            <w:webHidden/>
          </w:rPr>
          <w:instrText xml:space="preserve"> PAGEREF _Toc206655013 \h </w:instrText>
        </w:r>
        <w:r>
          <w:rPr>
            <w:webHidden/>
          </w:rPr>
        </w:r>
        <w:r>
          <w:rPr>
            <w:webHidden/>
          </w:rPr>
          <w:fldChar w:fldCharType="separate"/>
        </w:r>
        <w:r>
          <w:rPr>
            <w:webHidden/>
          </w:rPr>
          <w:t>63</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14" w:history="1">
        <w:r w:rsidRPr="00740C07">
          <w:rPr>
            <w:rStyle w:val="a3"/>
            <w:noProof/>
          </w:rPr>
          <w:t>Российские корейцы, 20.08.2025, Лет до ста расти им без старости</w:t>
        </w:r>
        <w:r>
          <w:rPr>
            <w:noProof/>
            <w:webHidden/>
          </w:rPr>
          <w:tab/>
        </w:r>
        <w:r>
          <w:rPr>
            <w:noProof/>
            <w:webHidden/>
          </w:rPr>
          <w:fldChar w:fldCharType="begin"/>
        </w:r>
        <w:r>
          <w:rPr>
            <w:noProof/>
            <w:webHidden/>
          </w:rPr>
          <w:instrText xml:space="preserve"> PAGEREF _Toc206655014 \h </w:instrText>
        </w:r>
        <w:r>
          <w:rPr>
            <w:noProof/>
            <w:webHidden/>
          </w:rPr>
        </w:r>
        <w:r>
          <w:rPr>
            <w:noProof/>
            <w:webHidden/>
          </w:rPr>
          <w:fldChar w:fldCharType="separate"/>
        </w:r>
        <w:r>
          <w:rPr>
            <w:noProof/>
            <w:webHidden/>
          </w:rPr>
          <w:t>63</w:t>
        </w:r>
        <w:r>
          <w:rPr>
            <w:noProof/>
            <w:webHidden/>
          </w:rPr>
          <w:fldChar w:fldCharType="end"/>
        </w:r>
      </w:hyperlink>
    </w:p>
    <w:p w:rsidR="000041E5" w:rsidRPr="00D31CD2" w:rsidRDefault="000041E5">
      <w:pPr>
        <w:pStyle w:val="31"/>
        <w:rPr>
          <w:rFonts w:ascii="Calibri" w:hAnsi="Calibri"/>
          <w:sz w:val="22"/>
          <w:szCs w:val="22"/>
        </w:rPr>
      </w:pPr>
      <w:hyperlink w:anchor="_Toc206655015" w:history="1">
        <w:r w:rsidRPr="00740C07">
          <w:rPr>
            <w:rStyle w:val="a3"/>
          </w:rPr>
          <w:t>Большинство пожилых южнокорейцев планируют работать и после достижения установленного в стране пенсионного возраста - 60 лет, если они не уволились с основной работы несколькими годами ранее.</w:t>
        </w:r>
        <w:r>
          <w:rPr>
            <w:webHidden/>
          </w:rPr>
          <w:tab/>
        </w:r>
        <w:r>
          <w:rPr>
            <w:webHidden/>
          </w:rPr>
          <w:fldChar w:fldCharType="begin"/>
        </w:r>
        <w:r>
          <w:rPr>
            <w:webHidden/>
          </w:rPr>
          <w:instrText xml:space="preserve"> PAGEREF _Toc206655015 \h </w:instrText>
        </w:r>
        <w:r>
          <w:rPr>
            <w:webHidden/>
          </w:rPr>
        </w:r>
        <w:r>
          <w:rPr>
            <w:webHidden/>
          </w:rPr>
          <w:fldChar w:fldCharType="separate"/>
        </w:r>
        <w:r>
          <w:rPr>
            <w:webHidden/>
          </w:rPr>
          <w:t>63</w:t>
        </w:r>
        <w:r>
          <w:rPr>
            <w:webHidden/>
          </w:rPr>
          <w:fldChar w:fldCharType="end"/>
        </w:r>
      </w:hyperlink>
    </w:p>
    <w:p w:rsidR="000041E5" w:rsidRPr="00D31CD2" w:rsidRDefault="000041E5">
      <w:pPr>
        <w:pStyle w:val="21"/>
        <w:tabs>
          <w:tab w:val="right" w:leader="dot" w:pos="9061"/>
        </w:tabs>
        <w:rPr>
          <w:rFonts w:ascii="Calibri" w:hAnsi="Calibri"/>
          <w:noProof/>
          <w:sz w:val="22"/>
          <w:szCs w:val="22"/>
        </w:rPr>
      </w:pPr>
      <w:hyperlink w:anchor="_Toc206655016" w:history="1">
        <w:r w:rsidRPr="00740C07">
          <w:rPr>
            <w:rStyle w:val="a3"/>
            <w:noProof/>
          </w:rPr>
          <w:t>Smart-Lab, 20.08.2025, Норвежский фонд национального благосостояния увеличивает свою косвенную долю в биткоине</w:t>
        </w:r>
        <w:r>
          <w:rPr>
            <w:noProof/>
            <w:webHidden/>
          </w:rPr>
          <w:tab/>
        </w:r>
        <w:r>
          <w:rPr>
            <w:noProof/>
            <w:webHidden/>
          </w:rPr>
          <w:fldChar w:fldCharType="begin"/>
        </w:r>
        <w:r>
          <w:rPr>
            <w:noProof/>
            <w:webHidden/>
          </w:rPr>
          <w:instrText xml:space="preserve"> PAGEREF _Toc206655016 \h </w:instrText>
        </w:r>
        <w:r>
          <w:rPr>
            <w:noProof/>
            <w:webHidden/>
          </w:rPr>
        </w:r>
        <w:r>
          <w:rPr>
            <w:noProof/>
            <w:webHidden/>
          </w:rPr>
          <w:fldChar w:fldCharType="separate"/>
        </w:r>
        <w:r>
          <w:rPr>
            <w:noProof/>
            <w:webHidden/>
          </w:rPr>
          <w:t>64</w:t>
        </w:r>
        <w:r>
          <w:rPr>
            <w:noProof/>
            <w:webHidden/>
          </w:rPr>
          <w:fldChar w:fldCharType="end"/>
        </w:r>
      </w:hyperlink>
    </w:p>
    <w:p w:rsidR="000041E5" w:rsidRPr="00D31CD2" w:rsidRDefault="000041E5">
      <w:pPr>
        <w:pStyle w:val="31"/>
        <w:rPr>
          <w:rFonts w:ascii="Calibri" w:hAnsi="Calibri"/>
          <w:sz w:val="22"/>
          <w:szCs w:val="22"/>
        </w:rPr>
      </w:pPr>
      <w:hyperlink w:anchor="_Toc206655017" w:history="1">
        <w:r w:rsidRPr="00740C07">
          <w:rPr>
            <w:rStyle w:val="a3"/>
          </w:rPr>
          <w:t>Норвежский фонд национального благосостояния увеличивает свою косвенную долю в биткоине. Суверенный фонд благосостояния этой европейской страны не владеет BTC напрямую, но имеет косвенное влияние через портфель криптовалютных компаний.</w:t>
        </w:r>
        <w:r>
          <w:rPr>
            <w:webHidden/>
          </w:rPr>
          <w:tab/>
        </w:r>
        <w:r>
          <w:rPr>
            <w:webHidden/>
          </w:rPr>
          <w:fldChar w:fldCharType="begin"/>
        </w:r>
        <w:r>
          <w:rPr>
            <w:webHidden/>
          </w:rPr>
          <w:instrText xml:space="preserve"> PAGEREF _Toc206655017 \h </w:instrText>
        </w:r>
        <w:r>
          <w:rPr>
            <w:webHidden/>
          </w:rPr>
        </w:r>
        <w:r>
          <w:rPr>
            <w:webHidden/>
          </w:rPr>
          <w:fldChar w:fldCharType="separate"/>
        </w:r>
        <w:r>
          <w:rPr>
            <w:webHidden/>
          </w:rPr>
          <w:t>64</w:t>
        </w:r>
        <w:r>
          <w:rPr>
            <w:webHidden/>
          </w:rPr>
          <w:fldChar w:fldCharType="end"/>
        </w:r>
      </w:hyperlink>
    </w:p>
    <w:p w:rsidR="00A0290C" w:rsidRPr="00133233" w:rsidRDefault="006A6799" w:rsidP="00310633">
      <w:pPr>
        <w:rPr>
          <w:b/>
          <w:caps/>
          <w:sz w:val="32"/>
        </w:rPr>
      </w:pPr>
      <w:r w:rsidRPr="00133233">
        <w:rPr>
          <w:caps/>
          <w:sz w:val="28"/>
        </w:rPr>
        <w:fldChar w:fldCharType="end"/>
      </w:r>
    </w:p>
    <w:p w:rsidR="00D1642B" w:rsidRPr="00133233" w:rsidRDefault="00D1642B" w:rsidP="00D1642B">
      <w:pPr>
        <w:pStyle w:val="251"/>
      </w:pPr>
      <w:bookmarkStart w:id="17" w:name="_Toc396864664"/>
      <w:bookmarkStart w:id="18" w:name="_Toc99318652"/>
      <w:bookmarkStart w:id="19" w:name="_Toc246216291"/>
      <w:bookmarkStart w:id="20" w:name="_Toc246297418"/>
      <w:bookmarkStart w:id="21" w:name="_Toc206654908"/>
      <w:bookmarkEnd w:id="8"/>
      <w:bookmarkEnd w:id="9"/>
      <w:bookmarkEnd w:id="10"/>
      <w:bookmarkEnd w:id="11"/>
      <w:bookmarkEnd w:id="12"/>
      <w:bookmarkEnd w:id="13"/>
      <w:bookmarkEnd w:id="14"/>
      <w:bookmarkEnd w:id="15"/>
      <w:r w:rsidRPr="00133233">
        <w:lastRenderedPageBreak/>
        <w:t>НОВОСТИ ПЕНСИОННОЙ ОТРАСЛИ</w:t>
      </w:r>
      <w:bookmarkEnd w:id="17"/>
      <w:bookmarkEnd w:id="18"/>
      <w:bookmarkEnd w:id="21"/>
    </w:p>
    <w:p w:rsidR="00111D7C" w:rsidRPr="00133233"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654909"/>
      <w:bookmarkEnd w:id="19"/>
      <w:bookmarkEnd w:id="20"/>
      <w:r w:rsidRPr="00133233">
        <w:t>Новости отрасли НПФ</w:t>
      </w:r>
      <w:bookmarkEnd w:id="22"/>
      <w:bookmarkEnd w:id="23"/>
      <w:bookmarkEnd w:id="24"/>
      <w:bookmarkEnd w:id="28"/>
    </w:p>
    <w:p w:rsidR="00286915" w:rsidRPr="00133233" w:rsidRDefault="00286915" w:rsidP="00286915">
      <w:pPr>
        <w:pStyle w:val="2"/>
      </w:pPr>
      <w:bookmarkStart w:id="29" w:name="a1"/>
      <w:bookmarkStart w:id="30" w:name="_Toc206654910"/>
      <w:bookmarkEnd w:id="29"/>
      <w:r w:rsidRPr="00133233">
        <w:t>Конкурент, 20.08.2025, Мелочь, а приятно. Хорошая новость для всех, у кого есть сбережения</w:t>
      </w:r>
      <w:bookmarkEnd w:id="30"/>
    </w:p>
    <w:p w:rsidR="00286915" w:rsidRPr="00133233" w:rsidRDefault="00286915" w:rsidP="005A2632">
      <w:pPr>
        <w:pStyle w:val="3"/>
      </w:pPr>
      <w:bookmarkStart w:id="31" w:name="_Toc206654911"/>
      <w:r w:rsidRPr="00133233">
        <w:t>В первом полугодии 2025 г. большинство негосударственных пенсионных фондов (НПФ) показали доходность по программам долгосрочных сбережений (ПДС) на уровне 20–21% годовых. Это следует из анализа РБК, охватившего 16 фондов. Для сравнения: в 2024 г. этот показатель достигал 39%.</w:t>
      </w:r>
      <w:bookmarkEnd w:id="31"/>
    </w:p>
    <w:p w:rsidR="00286915" w:rsidRPr="00133233" w:rsidRDefault="00286915" w:rsidP="00286915">
      <w:r w:rsidRPr="00133233">
        <w:t>Представители НПФ подчеркивают, что эти цифры являются промежуточными и могут измениться. Окончательные результаты будут отражены на счетах клиентов по итогам года.</w:t>
      </w:r>
    </w:p>
    <w:p w:rsidR="00286915" w:rsidRPr="00133233" w:rsidRDefault="00286915" w:rsidP="00286915">
      <w:r w:rsidRPr="00133233">
        <w:t>По данным Центробанка, во втором квартале 2025 г. НПФ продемонстрировали более высокую доходность по сравнению с первым кварталом, что связано с активным ростом рынка облигаций. Согласно требованиям регулятора, пенсионные активы НПФ преимущественно инвестируются в ОФЗ, корпоративные облигации с высоким кредитным рейтингом и акции из индекса Московской биржи.</w:t>
      </w:r>
    </w:p>
    <w:p w:rsidR="00286915" w:rsidRPr="00133233" w:rsidRDefault="00286915" w:rsidP="00286915">
      <w:r w:rsidRPr="00133233">
        <w:t xml:space="preserve">Дмитрий Тарасов, генеральный директор НПФ </w:t>
      </w:r>
      <w:r w:rsidR="00DF19E6" w:rsidRPr="00133233">
        <w:t>«</w:t>
      </w:r>
      <w:r w:rsidRPr="00133233">
        <w:t>Т-Пенсия</w:t>
      </w:r>
      <w:r w:rsidR="00DF19E6" w:rsidRPr="00133233">
        <w:t>»</w:t>
      </w:r>
      <w:r w:rsidRPr="00133233">
        <w:t>, отметил, что оптимальный баланс инвестиционного портфеля достигается за счет сочетания различных инструментов: длинных и коротких ОФЗ, инструментов денежного рынка, драгоценных металлов (золота) на счетах в банках, валютных облигаций (с диверсификацией по отраслям и секторам экономики), а также российских акций, позволяющих участвовать в росте рынка.</w:t>
      </w:r>
    </w:p>
    <w:p w:rsidR="00111D7C" w:rsidRPr="00133233" w:rsidRDefault="00D31CD2" w:rsidP="00286915">
      <w:hyperlink r:id="rId8" w:history="1">
        <w:r w:rsidR="00286915" w:rsidRPr="00133233">
          <w:rPr>
            <w:rStyle w:val="a3"/>
          </w:rPr>
          <w:t>https://konkurent.ru/article/79869</w:t>
        </w:r>
      </w:hyperlink>
    </w:p>
    <w:p w:rsidR="00286915" w:rsidRPr="00133233" w:rsidRDefault="00286915" w:rsidP="00286915"/>
    <w:p w:rsidR="00111D7C" w:rsidRPr="00133233" w:rsidRDefault="00111D7C" w:rsidP="00111D7C">
      <w:pPr>
        <w:pStyle w:val="10"/>
      </w:pPr>
      <w:bookmarkStart w:id="32" w:name="_Toc165991073"/>
      <w:bookmarkStart w:id="33" w:name="_Toc99271691"/>
      <w:bookmarkStart w:id="34" w:name="_Toc99318654"/>
      <w:bookmarkStart w:id="35" w:name="_Toc99318783"/>
      <w:bookmarkStart w:id="36" w:name="_Toc396864672"/>
      <w:bookmarkStart w:id="37" w:name="_Toc206654912"/>
      <w:r w:rsidRPr="00133233">
        <w:t>Программа долгосрочных сбережений</w:t>
      </w:r>
      <w:bookmarkEnd w:id="32"/>
      <w:bookmarkEnd w:id="37"/>
    </w:p>
    <w:p w:rsidR="00897A54" w:rsidRPr="00133233" w:rsidRDefault="00897A54" w:rsidP="00897A54">
      <w:pPr>
        <w:pStyle w:val="2"/>
      </w:pPr>
      <w:bookmarkStart w:id="38" w:name="a2"/>
      <w:bookmarkStart w:id="39" w:name="_Toc206654913"/>
      <w:bookmarkEnd w:id="38"/>
      <w:r w:rsidRPr="00133233">
        <w:t xml:space="preserve">Москва FM, 20.08.2025, </w:t>
      </w:r>
      <w:r w:rsidR="00DF19E6" w:rsidRPr="00133233">
        <w:t>«</w:t>
      </w:r>
      <w:r w:rsidRPr="00133233">
        <w:t>Доля капиталиста</w:t>
      </w:r>
      <w:r w:rsidR="00DF19E6" w:rsidRPr="00133233">
        <w:t>»</w:t>
      </w:r>
      <w:r w:rsidRPr="00133233">
        <w:t>: ПДС</w:t>
      </w:r>
      <w:bookmarkEnd w:id="39"/>
    </w:p>
    <w:p w:rsidR="00897A54" w:rsidRPr="00133233" w:rsidRDefault="00897A54" w:rsidP="005A2632">
      <w:pPr>
        <w:pStyle w:val="3"/>
      </w:pPr>
      <w:bookmarkStart w:id="40" w:name="_Toc206654914"/>
      <w:r w:rsidRPr="00133233">
        <w:t>Программа долгосрочных сбережений продолжает жатву с момента ее запуска. В прошлом году жители столицы с учетом государственного софинансирования и перевода накопительной пенсии уже направили в нее более 55 миллиардов рублей, а это 16% от общего объема взносов ПДС всех россиян.</w:t>
      </w:r>
      <w:bookmarkEnd w:id="40"/>
    </w:p>
    <w:p w:rsidR="00897A54" w:rsidRPr="00133233" w:rsidRDefault="00897A54" w:rsidP="00897A54">
      <w:r w:rsidRPr="00133233">
        <w:t>Как защищены вложенные в рамках программы деньги? Сколько можно заработать на ПДС? Какие возможности предоставляет этот инструмент?</w:t>
      </w:r>
    </w:p>
    <w:p w:rsidR="00897A54" w:rsidRPr="00133233" w:rsidRDefault="00897A54" w:rsidP="00897A54">
      <w:r w:rsidRPr="00133233">
        <w:lastRenderedPageBreak/>
        <w:t xml:space="preserve">Об этом в рубрике </w:t>
      </w:r>
      <w:r w:rsidR="00DF19E6" w:rsidRPr="00133233">
        <w:t>«</w:t>
      </w:r>
      <w:r w:rsidRPr="00133233">
        <w:t>Доля капиталиста</w:t>
      </w:r>
      <w:r w:rsidR="00DF19E6" w:rsidRPr="00133233">
        <w:t>»</w:t>
      </w:r>
      <w:r w:rsidRPr="00133233">
        <w:t xml:space="preserve"> рассказал экономический обозреватель </w:t>
      </w:r>
      <w:r w:rsidR="00DF19E6" w:rsidRPr="00133233">
        <w:t>«</w:t>
      </w:r>
      <w:r w:rsidRPr="00133233">
        <w:t>Москвы FM</w:t>
      </w:r>
      <w:r w:rsidR="00DF19E6" w:rsidRPr="00133233">
        <w:t>»</w:t>
      </w:r>
      <w:r w:rsidRPr="00133233">
        <w:t xml:space="preserve"> Константин Цыганков.</w:t>
      </w:r>
    </w:p>
    <w:p w:rsidR="00897A54" w:rsidRDefault="00D31CD2" w:rsidP="00897A54">
      <w:hyperlink r:id="rId9" w:history="1">
        <w:r w:rsidR="00897A54" w:rsidRPr="00133233">
          <w:rPr>
            <w:rStyle w:val="a3"/>
          </w:rPr>
          <w:t>https://www.mosfm.com/audios/159251?type=rubrics</w:t>
        </w:r>
      </w:hyperlink>
      <w:r w:rsidR="00897A54" w:rsidRPr="00133233">
        <w:t xml:space="preserve"> </w:t>
      </w:r>
    </w:p>
    <w:p w:rsidR="009B7BDF" w:rsidRDefault="009B7BDF" w:rsidP="009B7BDF">
      <w:pPr>
        <w:pStyle w:val="2"/>
      </w:pPr>
      <w:bookmarkStart w:id="41" w:name="_Toc206654915"/>
      <w:r>
        <w:t>PensNews, 20.08.2025</w:t>
      </w:r>
      <w:r w:rsidRPr="009B7BDF">
        <w:t xml:space="preserve">, </w:t>
      </w:r>
      <w:r>
        <w:t>Накопите 2,3 млн к пенсии: финансист раскрыл работающую схему с господдержкой</w:t>
      </w:r>
      <w:bookmarkEnd w:id="41"/>
    </w:p>
    <w:p w:rsidR="009B7BDF" w:rsidRDefault="009B7BDF" w:rsidP="009B7BDF">
      <w:pPr>
        <w:pStyle w:val="3"/>
      </w:pPr>
      <w:bookmarkStart w:id="42" w:name="_Toc206654916"/>
      <w:r>
        <w:t>Россияне могут накопить свыше 2,3 млн рублей к пенсии через программу долгосрочных сбережений (ПДС), стартовавшую в 2024 году. Президент Национальной ассоциации негосударственных пенсионных фондов (НАПФ) Сергей Беляков в эксклюзивном интервью раскрыл механизмы эффективного формирования пенсионных накоплений.</w:t>
      </w:r>
      <w:bookmarkEnd w:id="42"/>
    </w:p>
    <w:p w:rsidR="009B7BDF" w:rsidRDefault="009B7BDF" w:rsidP="009B7BDF">
      <w:r>
        <w:t>Программа предусматривает уникальные преимущества: государственное софинансирование взносов, налоговые вычеты и страховые гарантии до 2,8 млн рублей. По данным на 1 августа 2025 года, уже 6,1 млн россиян заключили договоры ПДС, общий объем взносов превысил 449 млрд рублей.</w:t>
      </w:r>
    </w:p>
    <w:p w:rsidR="009B7BDF" w:rsidRDefault="009B7BDF" w:rsidP="009B7BDF">
      <w:r>
        <w:t>Ключевой особенностью программы является возможность участия работодателей. Разрабатываются инициативы, позволяющие компаниям учитывать взносы в ПДС сотрудников как расходы для снижения налога на прибыль. Это особенно актуально в условиях дефицита кадров, когда корпоративные пенсионные программы становятся конкурентным преимуществом.</w:t>
      </w:r>
    </w:p>
    <w:p w:rsidR="009B7BDF" w:rsidRDefault="009B7BDF" w:rsidP="009B7BDF">
      <w:r>
        <w:t>Для частных вкладчиков действует простая формула накоплений: регулярные взносы от 3000 рублей monthly при поддержке государства позволяют сформировать значительную сумму. За 10 лет участник накапливает 360 тысяч рублей, государство добавляет аналогичную сумму, а инвестиционный доход и налоговый вычет увеличивают общий объем до 1,2 млн рублей. При продолжении программы до 15 лет итоговая сумма достигает 2,3 млн рублей, пишет источник.</w:t>
      </w:r>
    </w:p>
    <w:p w:rsidR="009B7BDF" w:rsidRDefault="009B7BDF" w:rsidP="009B7BDF">
      <w:r>
        <w:t>Эксперт подчеркивает принципиальное отличие ПДС от банковских вкладов: программа ориентирована на долгосрочные цели и обеспечивает надежную защиту средств через консервативную инвестиционную стратегию НПФ. Доходность пенсионных накоплений за последние 10 лет составила 98,6%, опередив инфляцию (92,9%).</w:t>
      </w:r>
    </w:p>
    <w:p w:rsidR="009B7BDF" w:rsidRDefault="009B7BDF" w:rsidP="009B7BDF">
      <w:r>
        <w:t>Для выбора оптимальной стратегии на сайте НАПФ и финансовых организаций доступен специальный калькулятор. Участники могут выбрать форму выплат: единовременную, срочную (например, 10,5 тыс. рублей monthly в течение 10 лет) или пожизненную.</w:t>
      </w:r>
    </w:p>
    <w:p w:rsidR="009B7BDF" w:rsidRPr="00392149" w:rsidRDefault="00D31CD2" w:rsidP="009B7BDF">
      <w:hyperlink r:id="rId10" w:history="1">
        <w:r w:rsidR="009B7BDF" w:rsidRPr="00923B13">
          <w:rPr>
            <w:rStyle w:val="a3"/>
          </w:rPr>
          <w:t>https://pensnews.ru/news/17204</w:t>
        </w:r>
      </w:hyperlink>
      <w:r w:rsidR="009B7BDF" w:rsidRPr="00392149">
        <w:t xml:space="preserve"> </w:t>
      </w:r>
    </w:p>
    <w:p w:rsidR="00C10185" w:rsidRDefault="00C10185" w:rsidP="00C10185">
      <w:pPr>
        <w:pStyle w:val="2"/>
      </w:pPr>
      <w:bookmarkStart w:id="43" w:name="_АиФ,_20.08.2025,_Более"/>
      <w:bookmarkStart w:id="44" w:name="_Toc206654917"/>
      <w:bookmarkEnd w:id="43"/>
      <w:r>
        <w:lastRenderedPageBreak/>
        <w:t>АиФ, 20.08.2025</w:t>
      </w:r>
      <w:r w:rsidRPr="00C10185">
        <w:t xml:space="preserve">, </w:t>
      </w:r>
      <w:r>
        <w:t>Более одного миллиона россиян доверили НПФ ВТБ свои средства по ПДС</w:t>
      </w:r>
      <w:bookmarkEnd w:id="44"/>
    </w:p>
    <w:p w:rsidR="00C10185" w:rsidRDefault="00C10185" w:rsidP="00C10185">
      <w:pPr>
        <w:pStyle w:val="3"/>
      </w:pPr>
      <w:bookmarkStart w:id="45" w:name="_Toc206654918"/>
      <w:r>
        <w:t>Более миллиона клиентов НПФ ВТБ направили на программу долгосрочных сбережений 70 млрд руб. с момента запуска программы в фонде. По итогам первого полугодия 2025 года промежуточная доходность этих средств превысила 26%. Таким образом, на каждые вложенные четыре рубля это один рубль сверху.</w:t>
      </w:r>
      <w:bookmarkEnd w:id="45"/>
    </w:p>
    <w:p w:rsidR="00C10185" w:rsidRDefault="00C10185" w:rsidP="00C10185">
      <w:r>
        <w:t>Уже до конца августа почти 620 тысяч участников ПДС, вложивших средства в 2024 году в НПФ ВТБ, получат 15,5 млрд руб. в рамках государственного софинансирования. По данным Минфина России, всего на господдержку по ПДС государство направит почти 52 млрд руб.</w:t>
      </w:r>
    </w:p>
    <w:p w:rsidR="00C10185" w:rsidRDefault="00C10185" w:rsidP="00C10185">
      <w:r>
        <w:t>«Сегодня ПДС - самый перспективный накопительный продукт с государственным софинансированием, существенными налоговыми льготами и хорошей доходностью. Он подходит для людей разных возрастов и позволяет сформировать подушку безопасности на будущее, накопить на образование своим детям или на крупную покупку. Мы ожидаем, что после выплаты господдержки в августе популярность ПДС возрастет», - отметил генеральный директор ВТБ Пенсионный фонд Андрей Осипов.</w:t>
      </w:r>
    </w:p>
    <w:p w:rsidR="00C10185" w:rsidRDefault="00C10185" w:rsidP="00C10185">
      <w:r>
        <w:t>Оформить договор долгосрочных сбережений с НПФ ВТБ можно в офисах банка ВТБ и Почта Банка. Также услуга доступна в электронном виде - на сайте фонда и в ВТБ Онлайн.</w:t>
      </w:r>
    </w:p>
    <w:p w:rsidR="00C10185" w:rsidRDefault="00C10185" w:rsidP="00C10185">
      <w:r>
        <w:t>Программа долгосрочных сбережений была запущена в НПФ ВТБ в апреле 2024 года. Клиенты фонда, заключившие договор долгосрочных сбережений, могут узнать предварительную информацию о сумме господдержки. Расчет суммы произведен Национальным расчетным депозитарием - администратором программы софинансирования.</w:t>
      </w:r>
    </w:p>
    <w:p w:rsidR="00C10185" w:rsidRDefault="00C10185" w:rsidP="00C10185">
      <w:r>
        <w:t>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rsidR="00C10185" w:rsidRPr="00133233" w:rsidRDefault="00D31CD2" w:rsidP="00C10185">
      <w:hyperlink r:id="rId11" w:history="1">
        <w:r w:rsidR="00C10185" w:rsidRPr="00923B13">
          <w:rPr>
            <w:rStyle w:val="a3"/>
          </w:rPr>
          <w:t>https://ural.aif.ru/society/bolee-odnogo-milliona-rossiyan-doverili-npf-vtb-svoi-sredstva-po-pds?erid=2W5zFHW8K3W</w:t>
        </w:r>
      </w:hyperlink>
      <w:r w:rsidR="00C10185">
        <w:t xml:space="preserve"> </w:t>
      </w:r>
    </w:p>
    <w:p w:rsidR="00363406" w:rsidRPr="00133233" w:rsidRDefault="00363406" w:rsidP="00363406">
      <w:pPr>
        <w:pStyle w:val="2"/>
      </w:pPr>
      <w:bookmarkStart w:id="46" w:name="_Toc206654919"/>
      <w:r w:rsidRPr="00133233">
        <w:t>Всем!ру, 20.08.2025, Финансовая грамотность: программа долгосрочных сбережений</w:t>
      </w:r>
      <w:bookmarkEnd w:id="46"/>
    </w:p>
    <w:p w:rsidR="00363406" w:rsidRPr="00133233" w:rsidRDefault="00363406" w:rsidP="005A2632">
      <w:pPr>
        <w:pStyle w:val="3"/>
      </w:pPr>
      <w:bookmarkStart w:id="47" w:name="_Toc206654920"/>
      <w:r w:rsidRPr="00133233">
        <w:t>Программа долгосрочных сбережений (ПДС) - это инновационный механизм, разработанный для стимулирования накопления капитала гражданами на долгосрочную перспективу.</w:t>
      </w:r>
      <w:bookmarkEnd w:id="47"/>
    </w:p>
    <w:p w:rsidR="00363406" w:rsidRPr="00133233" w:rsidRDefault="00363406" w:rsidP="00363406">
      <w:r w:rsidRPr="00133233">
        <w:t>В основе программы лежит создание благоприятных условий для формирования личных сбережений, которые могут быть использованы в будущем для различных целей: от финансирования образования детей и улучшения жилищных условий до обеспечения достойной жизни на пенсии.</w:t>
      </w:r>
    </w:p>
    <w:p w:rsidR="00363406" w:rsidRPr="00133233" w:rsidRDefault="00363406" w:rsidP="00363406">
      <w:r w:rsidRPr="00133233">
        <w:lastRenderedPageBreak/>
        <w:t>Участникам программы предоставляются различные формы государственной поддержки, включая налоговые льготы, субсидии и гарантии. Это позволяет увеличить доходность сбережений и снизить риски, связанные с инвестициями.</w:t>
      </w:r>
    </w:p>
    <w:p w:rsidR="00363406" w:rsidRPr="00133233" w:rsidRDefault="00363406" w:rsidP="00363406">
      <w:r w:rsidRPr="00133233">
        <w:t>Программа предлагает широкий спектр инвестиционных инструментов, позволяющих участникам выбирать наиболее подходящие варианты в зависимости от их финансовых целей и риск-профиля. Вступить в программу может любой гражданин, достигший совершеннолетия.</w:t>
      </w:r>
    </w:p>
    <w:p w:rsidR="00363406" w:rsidRPr="00133233" w:rsidRDefault="00363406" w:rsidP="00363406">
      <w:r w:rsidRPr="00133233">
        <w:t>Деятельность программы регулируется законодательством, обеспечивающим защиту прав и интересов участников. Информация о состоянии сберегательных счетов доступна в режиме онлайн, что позволяет контролировать процесс накопления.</w:t>
      </w:r>
    </w:p>
    <w:p w:rsidR="00363406" w:rsidRPr="00133233" w:rsidRDefault="00363406" w:rsidP="00363406">
      <w:r w:rsidRPr="00133233">
        <w:t>Более 6,1 миллиона россиян уже стали участниками программы долгосрочных сбережений (ПДС), продемонстрировав растущий интерес к системному финансовому планированию. Совокупный объём взносов на счетах программы уверенно преодолел знаковую отметку в 449 миллиардов рублей, что свидетельствует о переходе от теоретического интереса к реальным и масштабным финансовым обязательствам со стороны населения.</w:t>
      </w:r>
    </w:p>
    <w:p w:rsidR="00363406" w:rsidRPr="00133233" w:rsidRDefault="00363406" w:rsidP="00363406">
      <w:r w:rsidRPr="00133233">
        <w:t>Данные показатели, существенно опережающие первоначальные прогнозы, позволяют сделать ряд стратегических выводов о состоянии и перспективах финансового рынка и общества в России:</w:t>
      </w:r>
    </w:p>
    <w:p w:rsidR="00363406" w:rsidRPr="00133233" w:rsidRDefault="00363406" w:rsidP="00363406">
      <w:r w:rsidRPr="00133233">
        <w:t>Столь массовое участие в программе, рассчитанной на десятилетия, говорит о важном сдвиге в массовом сознании: от модели сиюминутного потребления граждане начинают переходить к модели ответственного планирования жизни. Это свидетельствует о росте общего уровня финансовой грамотности и доверия к долгосрочным инструментам, предлагаемым государством.</w:t>
      </w:r>
    </w:p>
    <w:p w:rsidR="00363406" w:rsidRPr="00133233" w:rsidRDefault="00363406" w:rsidP="00363406">
      <w:r w:rsidRPr="00133233">
        <w:t xml:space="preserve">Аккумулированные 449 миллиардов рублей - это не просто цифра на счетах. Это мощный источник </w:t>
      </w:r>
      <w:r w:rsidR="00DF19E6" w:rsidRPr="00133233">
        <w:t>«</w:t>
      </w:r>
      <w:r w:rsidRPr="00133233">
        <w:t>длинных денег</w:t>
      </w:r>
      <w:r w:rsidR="00DF19E6" w:rsidRPr="00133233">
        <w:t>»</w:t>
      </w:r>
      <w:r w:rsidRPr="00133233">
        <w:t xml:space="preserve"> для национальной экономики. Эти средства могут быть направлены на финансирование крупных инфраструктурных проектов, ипотечное кредитование, инвестиции в реальный сектор и ценные бумаги, что в долгосрочной перспективе стимулирует экономический рост и создает эффект мультипликатора.</w:t>
      </w:r>
    </w:p>
    <w:p w:rsidR="00363406" w:rsidRPr="00133233" w:rsidRDefault="00363406" w:rsidP="00363406">
      <w:r w:rsidRPr="00133233">
        <w:t>Успех ПДС напрямую влияет на снижение будущей нагрузки на пенсионную систему. Граждане, формирующие свои собственные пенсионные капиталы, становятся более финансово независимыми в старшем возрасте. Это не только повышает качество их жизни, но и снижает риски для государственного бюджета в условиях демографического старения населения.</w:t>
      </w:r>
    </w:p>
    <w:p w:rsidR="00363406" w:rsidRPr="00133233" w:rsidRDefault="00363406" w:rsidP="00363406">
      <w:r w:rsidRPr="00133233">
        <w:t>Готовность миллионов людей доверить значительные суммы на длительный срок подразумевает высокий уровень доверия к финансовой системе страны, регулятору (Банку России) и правительству в целом. Это доверие является фундаментальным условием для дальнейшего развития любых долгосрочных финансовых инициатив.</w:t>
      </w:r>
    </w:p>
    <w:p w:rsidR="00363406" w:rsidRPr="00133233" w:rsidRDefault="00363406" w:rsidP="00363406">
      <w:r w:rsidRPr="00133233">
        <w:t>Несмотря на впечатляющие абсолютные цифры, проникновение программы ещё далеко от потолка. Охват в 6,1 млн человек при многократно большем количестве экономически активного населения указывает на колоссальный потенциал для дальнейшего масштабирования программы за счёт привлечения новой аудитории и увеличения среднего размера взносов существующими участниками.</w:t>
      </w:r>
    </w:p>
    <w:p w:rsidR="00363406" w:rsidRPr="00133233" w:rsidRDefault="00DF19E6" w:rsidP="00363406">
      <w:r w:rsidRPr="00133233">
        <w:lastRenderedPageBreak/>
        <w:t>«</w:t>
      </w:r>
      <w:r w:rsidR="00363406" w:rsidRPr="00133233">
        <w:t>Программа долгосрочных сбережений перестает быть просто одним из финансовых продуктов, а превращается в системный элемент национальной стратегии, направленной на укрепление финансовой самостоятельности граждан, стимулирование экономического развития и обеспечение социальной устойчивости в долгосрочной перспективе.</w:t>
      </w:r>
    </w:p>
    <w:p w:rsidR="00363406" w:rsidRPr="00133233" w:rsidRDefault="00363406" w:rsidP="00363406">
      <w:r w:rsidRPr="00133233">
        <w:t>ПДС представляет собой эффективный инструмент для достижения долгосрочных финансовых целей и повышения уровня жизни. Участие в программе - это инвестиция в будущее, которая позволит обеспечить финансовую независимость и уверенность в завтрашнем дне. ПДС способствует повышению финансовой грамотности населения, формированию культуры сбережений и снижению зависимости от государственных пенсионных систем. Это важный вклад в обеспечение финансовой стабильности и благополучия граждан</w:t>
      </w:r>
      <w:r w:rsidR="00DF19E6" w:rsidRPr="00133233">
        <w:t>»</w:t>
      </w:r>
      <w:r w:rsidRPr="00133233">
        <w:t>, - прокомментировала эксперт Ставропольского филиала Президентской академии Анастасия Ледовская.</w:t>
      </w:r>
    </w:p>
    <w:p w:rsidR="00111D7C" w:rsidRPr="00133233" w:rsidRDefault="00D31CD2" w:rsidP="00363406">
      <w:hyperlink r:id="rId12" w:history="1">
        <w:r w:rsidR="00363406" w:rsidRPr="00133233">
          <w:rPr>
            <w:rStyle w:val="a3"/>
          </w:rPr>
          <w:t>https://wsem.ru/publications/finansovaya_gramotnost_programma_dolgosrochnykh_sberezheniy_39326/</w:t>
        </w:r>
      </w:hyperlink>
    </w:p>
    <w:p w:rsidR="000977D2" w:rsidRPr="00133233" w:rsidRDefault="000977D2" w:rsidP="000977D2">
      <w:pPr>
        <w:pStyle w:val="2"/>
      </w:pPr>
      <w:bookmarkStart w:id="48" w:name="_Toc206654921"/>
      <w:r w:rsidRPr="00133233">
        <w:t>Всем!ру, 20.08.2025, Экономическая безопасность России</w:t>
      </w:r>
      <w:bookmarkEnd w:id="48"/>
    </w:p>
    <w:p w:rsidR="000977D2" w:rsidRPr="00133233" w:rsidRDefault="000977D2" w:rsidP="005A2632">
      <w:pPr>
        <w:pStyle w:val="3"/>
      </w:pPr>
      <w:bookmarkStart w:id="49" w:name="_Toc206654922"/>
      <w:r w:rsidRPr="00133233">
        <w:t>В условиях глобальной турбулентности, устойчивость финансовой системы является одним из ключевых факторов обеспечения экономической безопасности государства. Своим мнением поделилась эксперт Владимирского филиала Президентской академии, заведующая кафедрой финансов, кандидат экономических наук Дарья Кошкина:</w:t>
      </w:r>
      <w:bookmarkEnd w:id="49"/>
    </w:p>
    <w:p w:rsidR="000977D2" w:rsidRPr="00133233" w:rsidRDefault="00DF19E6" w:rsidP="000977D2">
      <w:r w:rsidRPr="00133233">
        <w:t>«</w:t>
      </w:r>
      <w:r w:rsidR="000977D2" w:rsidRPr="00133233">
        <w:t>В настоящее время финансовая система Российской Федерации функционирует в условиях большей неопределённости, чем в последние десятилетия, и, несмотря на это, демонстрирует способность сохранять стабильность. Так, по итогам исполнения федерального бюджета РФ в январе-июле 2025 года наблюдалось увеличение объёма ненефтегазовых доходов на 14% по сравнению с аналогичным периодом прошлого года. Это позволило не только компенсировать некоторое сокращение нефтегазовых доходов, но и обеспечить рост общего объёма поступивших в бюджет средств на 2,8% по сравнению с тем же периодом 2024 года.</w:t>
      </w:r>
    </w:p>
    <w:p w:rsidR="000977D2" w:rsidRPr="00133233" w:rsidRDefault="000977D2" w:rsidP="000977D2">
      <w:r w:rsidRPr="00133233">
        <w:t>В условиях действия внешних экономических ограничений именно наличие финансовых ресурсов государства, формируемых на счет внутренних источников, имеет особенно высокое значение. Это относится не только к бюджетным доходам, но и к источникам инвестиций для развития экономики. Важнейшим из них являются сбережения населения. Увеличение доходов граждан и высокие процентные ставки способствовали значительному росту накоплений, которые в 2025 году превысили 60 трлн руб. Для сравнения, это сумма, в 1,5 раза превышающая весь годовой объём федерального бюджета.</w:t>
      </w:r>
    </w:p>
    <w:p w:rsidR="000977D2" w:rsidRPr="00133233" w:rsidRDefault="000977D2" w:rsidP="000977D2">
      <w:r w:rsidRPr="00133233">
        <w:t xml:space="preserve">На сегодняшний день значительная часть этих средств размещена на краткосрочных банковских вкладах. Для того, чтобы они могли стать полноценными инвестиционными ресурсами для бизнеса, необходим их перевод в долгосрочные накопления. Важнейшая роль в этом процессе принадлежит </w:t>
      </w:r>
      <w:r w:rsidRPr="00133233">
        <w:rPr>
          <w:b/>
        </w:rPr>
        <w:t>программе долгосрочных сбережений</w:t>
      </w:r>
      <w:r w:rsidRPr="00133233">
        <w:t xml:space="preserve"> граждан (</w:t>
      </w:r>
      <w:r w:rsidRPr="00133233">
        <w:rPr>
          <w:b/>
        </w:rPr>
        <w:t>ПДС</w:t>
      </w:r>
      <w:r w:rsidRPr="00133233">
        <w:t>).</w:t>
      </w:r>
    </w:p>
    <w:p w:rsidR="000977D2" w:rsidRPr="00133233" w:rsidRDefault="000977D2" w:rsidP="000977D2">
      <w:r w:rsidRPr="00133233">
        <w:lastRenderedPageBreak/>
        <w:t>Данная программа действует с 1 января 2024 года, и по данным ЦБ РФ, на конец июля 2025 года было заключено 5,4 млн договоров, а объём внесенных средств составил 414 млрд рублей. При этом существуют возможности для значительного увеличения этих показателей.</w:t>
      </w:r>
    </w:p>
    <w:p w:rsidR="000977D2" w:rsidRPr="00133233" w:rsidRDefault="000977D2" w:rsidP="000977D2">
      <w:r w:rsidRPr="00133233">
        <w:t xml:space="preserve">По данным опросов, около 70% граждан слышали о </w:t>
      </w:r>
      <w:r w:rsidRPr="00133233">
        <w:rPr>
          <w:b/>
        </w:rPr>
        <w:t>программе долгосрочных сбережений</w:t>
      </w:r>
      <w:r w:rsidRPr="00133233">
        <w:t xml:space="preserve">, но большинство из них не интересовались её условиями. Поэтому одной из важнейших задач является проведение информационной работы с населением: ознакомление граждан с преимуществами системы </w:t>
      </w:r>
      <w:r w:rsidRPr="00133233">
        <w:rPr>
          <w:b/>
        </w:rPr>
        <w:t>ПДС</w:t>
      </w:r>
      <w:r w:rsidRPr="00133233">
        <w:t xml:space="preserve"> и порядком оформления договора (с 1 октября 2025 года заключить договор долгосрочных сбережений можно будет не только на сайте или в офисе </w:t>
      </w:r>
      <w:r w:rsidRPr="00133233">
        <w:rPr>
          <w:b/>
        </w:rPr>
        <w:t>НПФ</w:t>
      </w:r>
      <w:r w:rsidRPr="00133233">
        <w:t xml:space="preserve">, но и через </w:t>
      </w:r>
      <w:r w:rsidR="00DF19E6" w:rsidRPr="00133233">
        <w:t>«</w:t>
      </w:r>
      <w:r w:rsidRPr="00133233">
        <w:t>Госуслуги</w:t>
      </w:r>
      <w:r w:rsidR="00DF19E6" w:rsidRPr="00133233">
        <w:t>»</w:t>
      </w:r>
      <w:r w:rsidRPr="00133233">
        <w:t>).</w:t>
      </w:r>
    </w:p>
    <w:p w:rsidR="000977D2" w:rsidRPr="00133233" w:rsidRDefault="000977D2" w:rsidP="000977D2">
      <w:r w:rsidRPr="00133233">
        <w:t>Работу в данном направлении активно проводит Региональный методический центр по финансовой грамотности Владимирского филиала Президентской академии. Деятельность РМЦ с 2017 года в первую очередь направлена на работу с педагогами учреждений общего среднего образования и СПО. Но проведение экспертных лекций, а также участие в мероприятиях, реализуемых отделением Банка Росси по Владимирской области, позволяет охватить широкий круг слушателей, и вопросам личных инвестиций, в том числе с использованием программы долгосрочных сбережений, уделяется большое внимание</w:t>
      </w:r>
      <w:r w:rsidR="00DF19E6" w:rsidRPr="00133233">
        <w:t>»</w:t>
      </w:r>
      <w:r w:rsidRPr="00133233">
        <w:t>.</w:t>
      </w:r>
    </w:p>
    <w:p w:rsidR="000977D2" w:rsidRPr="00133233" w:rsidRDefault="00D31CD2" w:rsidP="000977D2">
      <w:hyperlink r:id="rId13" w:history="1">
        <w:r w:rsidR="000977D2" w:rsidRPr="00133233">
          <w:rPr>
            <w:rStyle w:val="a3"/>
          </w:rPr>
          <w:t>https://wsem.ru/publications/ekonomicheskaya_bezopasnost_rossii_39341/</w:t>
        </w:r>
      </w:hyperlink>
      <w:r w:rsidR="000977D2" w:rsidRPr="00133233">
        <w:t xml:space="preserve"> </w:t>
      </w:r>
    </w:p>
    <w:p w:rsidR="000977D2" w:rsidRPr="00133233" w:rsidRDefault="000977D2" w:rsidP="000977D2">
      <w:pPr>
        <w:pStyle w:val="2"/>
      </w:pPr>
      <w:bookmarkStart w:id="50" w:name="a3"/>
      <w:bookmarkStart w:id="51" w:name="_Toc206654923"/>
      <w:bookmarkEnd w:id="50"/>
      <w:r w:rsidRPr="00133233">
        <w:t>Областная газета (Иркутск), 20.08.2025, Иркутская область - лидер Сибири по участию жителей в программе долгосрочных сбережений</w:t>
      </w:r>
      <w:bookmarkEnd w:id="51"/>
      <w:r w:rsidRPr="00133233">
        <w:t xml:space="preserve"> </w:t>
      </w:r>
    </w:p>
    <w:p w:rsidR="000977D2" w:rsidRPr="00133233" w:rsidRDefault="000977D2" w:rsidP="005A2632">
      <w:pPr>
        <w:pStyle w:val="3"/>
      </w:pPr>
      <w:bookmarkStart w:id="52" w:name="_Toc206654924"/>
      <w:r w:rsidRPr="00133233">
        <w:t>Иркутская область занимает первое место в Сибири и 26 в России по привлечению граждан в программу долгосрочных сбережений по итогам 2024 года и семи месяцев 2025. Об этом рассказал председатель правительства региона Константин Зайцев во время круглого стола с представителями Минфина РФ и Национальной ассоциации негосударственных пенсионных фондов, сообщает пресс-служба областного правительства 20 августа.</w:t>
      </w:r>
      <w:bookmarkEnd w:id="52"/>
    </w:p>
    <w:p w:rsidR="000977D2" w:rsidRPr="00133233" w:rsidRDefault="000977D2" w:rsidP="000977D2">
      <w:r w:rsidRPr="00133233">
        <w:t>– В программу вступили почти 5% жителей Приангарья. По состоянию на 1 августа 2025 года на территории Иркутской области заключено более 110 тыс. договоров с объемом вложений 5,2 млрд рублей. Всего в программу с учетом инвестдохода и госфинансирования привлечено более 8,5 млрд рублей, – отметил Константин Зайцев.</w:t>
      </w:r>
    </w:p>
    <w:p w:rsidR="000977D2" w:rsidRPr="00133233" w:rsidRDefault="000977D2" w:rsidP="000977D2">
      <w:r w:rsidRPr="00133233">
        <w:t xml:space="preserve">Программа долгосрочных сбережений действует в России с января 2024 года. Она позволяет накопить деньги на цель, получить дополнительный доход в будущем или создать </w:t>
      </w:r>
      <w:r w:rsidR="00DF19E6" w:rsidRPr="00133233">
        <w:t>«</w:t>
      </w:r>
      <w:r w:rsidRPr="00133233">
        <w:t>подушку безопасности</w:t>
      </w:r>
      <w:r w:rsidR="00DF19E6" w:rsidRPr="00133233">
        <w:t>»</w:t>
      </w:r>
      <w:r w:rsidRPr="00133233">
        <w:t>. Государство софинансирует вложения, страхует, предоставляет налоговые льготы.</w:t>
      </w:r>
    </w:p>
    <w:p w:rsidR="000977D2" w:rsidRPr="00133233" w:rsidRDefault="000977D2" w:rsidP="000977D2">
      <w:r w:rsidRPr="00133233">
        <w:t>– Эта программа имеет множество преимуществ. Софинансирование от государства в течение 10 лет – до 360 тысяч рублей, налоговые вычеты ежегодно – от 13% до 22% со взносов до 400 тыс. рублей, возможность передачи средств по наследству, защита капитала. Кроме того, работодатель тоже может уплачивать взносы и участвовать в программе долгосрочных сбережений сотрудника, – сказала начальник отдела регулирования негосударственных доходов пенсионных фондов департамента финансовой политики Минфина России Наталия Каменская.</w:t>
      </w:r>
    </w:p>
    <w:p w:rsidR="000977D2" w:rsidRPr="00133233" w:rsidRDefault="000977D2" w:rsidP="000977D2">
      <w:r w:rsidRPr="00133233">
        <w:lastRenderedPageBreak/>
        <w:t>По данным Банка России на начало августа, россияне подписали более 6 млн договоров с объемом сберегательных взносов 450 млрд рублей, включая средства, переведенные из пенсионных накоплений.</w:t>
      </w:r>
    </w:p>
    <w:p w:rsidR="000977D2" w:rsidRPr="00133233" w:rsidRDefault="000977D2" w:rsidP="000977D2">
      <w:r w:rsidRPr="00133233">
        <w:t>– Личные взносы граждан, а также доход по ним застрахованы на 2,8 млн рублей. По закону НПФ обязаны обеспечить гарантии безубыточности. Они должны инвестировать средства клиентов в активы с наилучшим соотношением между рисками и доходностью. Контролем деятельности НПФ занимаются шесть специализированных департаментов Банка России, – отметил вице-президент Национальной ассоциации негосударственных пенсионных фондов Алексей Денисов.</w:t>
      </w:r>
    </w:p>
    <w:p w:rsidR="000977D2" w:rsidRPr="00133233" w:rsidRDefault="000977D2" w:rsidP="000977D2">
      <w:r w:rsidRPr="00133233">
        <w:t>Привлекать граждан к участию в программе долгосрочных сбережений, формируемых негосударственными пенсионными фондами, Правительству РФ поручил президент Владимир Путин. Программу разработали Министерство финансов Российской Федерации и Банк России с участием представителей Национальной ассоциации негосударственных пенсионных фондов.</w:t>
      </w:r>
    </w:p>
    <w:p w:rsidR="000977D2" w:rsidRDefault="00D31CD2" w:rsidP="000977D2">
      <w:hyperlink r:id="rId14" w:history="1">
        <w:r w:rsidR="000977D2" w:rsidRPr="00133233">
          <w:rPr>
            <w:rStyle w:val="a3"/>
          </w:rPr>
          <w:t>https://www.ogirk.ru/2025/08/20/irkutskaja-oblast-lider-sibiri-po-uchastiju-zhitelej-v-programme-dolgosrochnyh-sberezhenij/</w:t>
        </w:r>
      </w:hyperlink>
      <w:r w:rsidR="000977D2" w:rsidRPr="00133233">
        <w:t xml:space="preserve"> </w:t>
      </w:r>
    </w:p>
    <w:p w:rsidR="00B51B96" w:rsidRDefault="00B51B96" w:rsidP="00B51B96">
      <w:pPr>
        <w:pStyle w:val="2"/>
      </w:pPr>
      <w:bookmarkStart w:id="53" w:name="_Toc206654925"/>
      <w:r>
        <w:t>Комсомольская правда в Иркутске</w:t>
      </w:r>
      <w:r w:rsidRPr="00B51B96">
        <w:t xml:space="preserve">, </w:t>
      </w:r>
      <w:r>
        <w:t>21</w:t>
      </w:r>
      <w:r w:rsidRPr="00B51B96">
        <w:t xml:space="preserve">.08.2025, </w:t>
      </w:r>
      <w:r>
        <w:t>Иркутская область лидирует по участию жителей в программе долгосрочных сбережений</w:t>
      </w:r>
      <w:bookmarkEnd w:id="53"/>
    </w:p>
    <w:p w:rsidR="00B51B96" w:rsidRDefault="00B51B96" w:rsidP="00B51B96">
      <w:pPr>
        <w:pStyle w:val="3"/>
      </w:pPr>
      <w:bookmarkStart w:id="54" w:name="_Toc206654926"/>
      <w:r>
        <w:t>По итогам 2024 года и семи месяцев текущего года Иркутская область лидирует среди всех регионов Сибирского федерального округа по участию горожан в программе долгосрочных сбережений. В неё вступили почти 5% жителей Приангарья, с ними заключили более 110 тысяч договоров. Об этом КП-Иркутск рассказали в пресс-службе правительства региона.</w:t>
      </w:r>
      <w:bookmarkEnd w:id="54"/>
    </w:p>
    <w:p w:rsidR="00B51B96" w:rsidRDefault="00B51B96" w:rsidP="00B51B96">
      <w:r>
        <w:t>– Среди преимуществ, жители получат софинансирование от государства в течение 10 лет – до 360 тысяч рублей, налоговые вычеты от 13% до 22%, возможность передать деньги по наследству, защиту капитала, – пояснила нач.отдела регулирования негосударственных доходов пенсионных фондов Наталия Каменская.</w:t>
      </w:r>
    </w:p>
    <w:p w:rsidR="00B51B96" w:rsidRDefault="00B51B96" w:rsidP="00B51B96">
      <w:r>
        <w:t>Программа действует в России с января 2024 года. Благодаря ей люди могут накопить деньги, получить дополнительный доход или создать «подушку безопасности».</w:t>
      </w:r>
    </w:p>
    <w:p w:rsidR="00B51B96" w:rsidRPr="00B51B96" w:rsidRDefault="00D31CD2" w:rsidP="00B51B96">
      <w:hyperlink r:id="rId15" w:history="1">
        <w:r w:rsidR="00B51B96" w:rsidRPr="00923B13">
          <w:rPr>
            <w:rStyle w:val="a3"/>
          </w:rPr>
          <w:t>https://www.irk.kp.ru/online/news/6530568/</w:t>
        </w:r>
      </w:hyperlink>
      <w:r w:rsidR="00B51B96" w:rsidRPr="00B51B96">
        <w:t xml:space="preserve"> </w:t>
      </w:r>
    </w:p>
    <w:p w:rsidR="000977D2" w:rsidRPr="00133233" w:rsidRDefault="000977D2" w:rsidP="000977D2">
      <w:pPr>
        <w:pStyle w:val="2"/>
      </w:pPr>
      <w:bookmarkStart w:id="55" w:name="_Toc206654927"/>
      <w:r w:rsidRPr="00133233">
        <w:lastRenderedPageBreak/>
        <w:t>Байкал24, 20.08.2025, Около 5% жителей Иркутской области уже вступили в программу долгосрочных сбережений</w:t>
      </w:r>
      <w:bookmarkEnd w:id="55"/>
    </w:p>
    <w:p w:rsidR="000977D2" w:rsidRPr="00133233" w:rsidRDefault="000977D2" w:rsidP="005A2632">
      <w:pPr>
        <w:pStyle w:val="3"/>
      </w:pPr>
      <w:bookmarkStart w:id="56" w:name="_Toc206654928"/>
      <w:r w:rsidRPr="00133233">
        <w:t xml:space="preserve">Председатель правительства Иркутской области Константин Зайцев провел круглый стол с представителями Минфина России и Национальной ассоциации негосударственных пенсионных фондов, а также областных и муниципальных органов власти. Чиновники и финансисты обсудили тему </w:t>
      </w:r>
      <w:r w:rsidR="00DF19E6" w:rsidRPr="00133233">
        <w:t>«</w:t>
      </w:r>
      <w:r w:rsidRPr="00133233">
        <w:t>Программа долгосрочных сбережений. Новые возможности для инвестиций в свое будущее</w:t>
      </w:r>
      <w:r w:rsidR="00DF19E6" w:rsidRPr="00133233">
        <w:t>»</w:t>
      </w:r>
      <w:r w:rsidRPr="00133233">
        <w:t>.</w:t>
      </w:r>
      <w:bookmarkEnd w:id="56"/>
    </w:p>
    <w:p w:rsidR="000977D2" w:rsidRPr="00133233" w:rsidRDefault="000977D2" w:rsidP="000977D2">
      <w:r w:rsidRPr="00133233">
        <w:t xml:space="preserve">Премьер Приангарья подчеркнул, что по итогам прошлого года и семи месяцев этого года Иркутская область занимает первое место в Сибирском федеральном округе и 26 место в России по привлечению граждан к участию в программе долгосрочных сбережений. По информации Константина Зайцева, в ПДС вступили почти 5% жителей Приангарья. </w:t>
      </w:r>
    </w:p>
    <w:p w:rsidR="000977D2" w:rsidRPr="00133233" w:rsidRDefault="000977D2" w:rsidP="000977D2">
      <w:r w:rsidRPr="00133233">
        <w:t>- По состоянию на 1 августа 2025 года на территории Иркутской области заключено более 110 тысяч договоров с объемом вложений 5,2 млрд рублей. Всего в программу с учетом инвестдохода и госфинансирования привлечено более 8,5 млрд рублей, – сообщил Константин Зайцев.</w:t>
      </w:r>
    </w:p>
    <w:p w:rsidR="000977D2" w:rsidRPr="00133233" w:rsidRDefault="000977D2" w:rsidP="000977D2">
      <w:r w:rsidRPr="00133233">
        <w:t xml:space="preserve">Напомним, программа долгосрочных сбережений, действующая с начала 2024 года, позволяет гражданам накопить средства на намеченную цель, получить дополнительный доход,  создать </w:t>
      </w:r>
      <w:r w:rsidR="00DF19E6" w:rsidRPr="00133233">
        <w:t>«</w:t>
      </w:r>
      <w:r w:rsidRPr="00133233">
        <w:t>подушку безопасности</w:t>
      </w:r>
      <w:r w:rsidR="00DF19E6" w:rsidRPr="00133233">
        <w:t>»</w:t>
      </w:r>
      <w:r w:rsidRPr="00133233">
        <w:t xml:space="preserve"> и даже досрочно выйти на пенсию. По условиям программы, государство софинансирует вложения её участников в ограниченном объеме, а также предоставляет налоговые льготы и страхует сбережения.</w:t>
      </w:r>
    </w:p>
    <w:p w:rsidR="000977D2" w:rsidRPr="00133233" w:rsidRDefault="000977D2" w:rsidP="000977D2">
      <w:r w:rsidRPr="00133233">
        <w:t xml:space="preserve">Софинансирование от государства в течение 10 лет составит до 360 тысяч рублей при условии вложения такой же суммы участником программы. Ежегодные налоговые вычеты составляют от 13 до 22 %% со взносов до 400 тысяч рублей. Участники также имеют возможность передать накопления по наследству защитить капитал - личные взносы граждан, а также доход по ним застрахованы на 2,8 миллиона рублей. Работодатель тоже может уплачивать взносы по ПДС сотрудников. </w:t>
      </w:r>
    </w:p>
    <w:p w:rsidR="000977D2" w:rsidRPr="00133233" w:rsidRDefault="000977D2" w:rsidP="000977D2">
      <w:r w:rsidRPr="00133233">
        <w:t>Всего в России, по состоянию на начало августа, граждане подписали более 6 миллионов договоров, общая сумма взносов по которым превысила 450 млрд рублей, включая средства, переведенные из пенсионных накоплений.</w:t>
      </w:r>
    </w:p>
    <w:p w:rsidR="000977D2" w:rsidRPr="00133233" w:rsidRDefault="000977D2" w:rsidP="000977D2">
      <w:r w:rsidRPr="00133233">
        <w:t>В программе участвуют негосударственные пенсионные фонды России, которые находятся под жестким контролем сразу шести специализированных департаментов Банка России.</w:t>
      </w:r>
    </w:p>
    <w:p w:rsidR="000977D2" w:rsidRPr="00133233" w:rsidRDefault="000977D2" w:rsidP="000977D2">
      <w:r w:rsidRPr="00133233">
        <w:t>Программа долгосрочных сбережений появилась в стране по инициативе президента России Владимира Путина. Разработчиками программы являются министерство финансов Российской Федерации и Банк России, а также представители Национальной ассоциации негосударственных пенсионных фондов.</w:t>
      </w:r>
    </w:p>
    <w:p w:rsidR="000977D2" w:rsidRPr="00133233" w:rsidRDefault="000977D2" w:rsidP="000977D2">
      <w:r w:rsidRPr="00133233">
        <w:t>Ранее стало известно, что Иркутская область вошла в число 25 регионов России, которые примут участие в программе по раскрытию своего туристического потенциала на международном рынке.</w:t>
      </w:r>
    </w:p>
    <w:p w:rsidR="000977D2" w:rsidRDefault="00D31CD2" w:rsidP="000977D2">
      <w:hyperlink r:id="rId16" w:history="1">
        <w:r w:rsidR="000977D2" w:rsidRPr="00133233">
          <w:rPr>
            <w:rStyle w:val="a3"/>
          </w:rPr>
          <w:t>https://baikal24.ru/text/20-08-2025/065/</w:t>
        </w:r>
      </w:hyperlink>
      <w:r w:rsidR="000977D2" w:rsidRPr="00133233">
        <w:t xml:space="preserve"> </w:t>
      </w:r>
    </w:p>
    <w:p w:rsidR="00B51B96" w:rsidRPr="00B51B96" w:rsidRDefault="00B51B96" w:rsidP="00B51B96">
      <w:pPr>
        <w:pStyle w:val="2"/>
      </w:pPr>
      <w:bookmarkStart w:id="57" w:name="_Toc206654929"/>
      <w:r>
        <w:lastRenderedPageBreak/>
        <w:t>Минфин России</w:t>
      </w:r>
      <w:r w:rsidRPr="00B51B96">
        <w:t>, 20.08.2025, В Красноярском крае 120 тысяч граждан уже присоединились к Программе долгосрочных сбережений</w:t>
      </w:r>
      <w:bookmarkEnd w:id="57"/>
    </w:p>
    <w:p w:rsidR="00B51B96" w:rsidRPr="00B51B96" w:rsidRDefault="00B51B96" w:rsidP="00B51B96">
      <w:pPr>
        <w:pStyle w:val="3"/>
      </w:pPr>
      <w:bookmarkStart w:id="58" w:name="_Toc206654930"/>
      <w:r w:rsidRPr="00B51B96">
        <w:t>На территории Красноярского края заключено более 124 тысяч договоров ПДС и внесено более 10 млрд рублей.</w:t>
      </w:r>
      <w:bookmarkEnd w:id="58"/>
      <w:r w:rsidRPr="00B51B96">
        <w:t xml:space="preserve"> </w:t>
      </w:r>
    </w:p>
    <w:p w:rsidR="00B51B96" w:rsidRPr="00B97853" w:rsidRDefault="00B51B96" w:rsidP="00B51B96">
      <w:r w:rsidRPr="00B97853">
        <w:t>Всего в России граждане заключили уже больше 6 млн договоров ПДС на сумму 450 млрд рублей.</w:t>
      </w:r>
    </w:p>
    <w:p w:rsidR="00B51B96" w:rsidRPr="00BC560B" w:rsidRDefault="00B51B96" w:rsidP="00B51B96">
      <w:r w:rsidRPr="00BC560B">
        <w:t xml:space="preserve">Об этом сообщила начальник отдела Департамента финансовой политики Минфина России Наталия Каменская в рамках рабочего визита в Красноярский край. </w:t>
      </w:r>
    </w:p>
    <w:p w:rsidR="00B51B96" w:rsidRPr="00BC560B" w:rsidRDefault="00B51B96" w:rsidP="00B51B96">
      <w:r w:rsidRPr="00BC560B">
        <w:t xml:space="preserve">Особенности и преимущества ПДС обсудили в Правительстве края под председательством Заместителя председателя Правительства Красноярского края – министра финансов Владимира Бахаря. </w:t>
      </w:r>
    </w:p>
    <w:p w:rsidR="00B51B96" w:rsidRPr="00BC560B" w:rsidRDefault="00B51B96" w:rsidP="00B51B96">
      <w:r w:rsidRPr="00BC560B">
        <w:t>Среди участников встречи – депутаты, руководители специалисты органов власти, федерации профсоюзов, Союза промышленников и предпринимателей, образовательных организаций, а также представители иных работодателей.</w:t>
      </w:r>
    </w:p>
    <w:p w:rsidR="00B51B96" w:rsidRPr="00BC560B" w:rsidRDefault="00B51B96" w:rsidP="00B51B96">
      <w:r w:rsidRPr="00BC560B">
        <w:t>Накануне состоялось общение с работниками социальной защиты, МФЦ и муниципальными координаторами по финансовой грамотности.</w:t>
      </w:r>
    </w:p>
    <w:p w:rsidR="00B51B96" w:rsidRPr="00BC560B" w:rsidRDefault="00D31CD2" w:rsidP="00B51B96">
      <w:hyperlink r:id="rId17" w:history="1">
        <w:r w:rsidR="00B51B96" w:rsidRPr="00923B13">
          <w:rPr>
            <w:rStyle w:val="a3"/>
            <w:lang w:val="en-US"/>
          </w:rPr>
          <w:t>https</w:t>
        </w:r>
        <w:r w:rsidR="00B51B96" w:rsidRPr="00BC560B">
          <w:rPr>
            <w:rStyle w:val="a3"/>
          </w:rPr>
          <w:t>://</w:t>
        </w:r>
        <w:r w:rsidR="00B51B96" w:rsidRPr="00923B13">
          <w:rPr>
            <w:rStyle w:val="a3"/>
            <w:lang w:val="en-US"/>
          </w:rPr>
          <w:t>minfin</w:t>
        </w:r>
        <w:r w:rsidR="00B51B96" w:rsidRPr="00BC560B">
          <w:rPr>
            <w:rStyle w:val="a3"/>
          </w:rPr>
          <w:t>.</w:t>
        </w:r>
        <w:r w:rsidR="00B51B96" w:rsidRPr="00923B13">
          <w:rPr>
            <w:rStyle w:val="a3"/>
            <w:lang w:val="en-US"/>
          </w:rPr>
          <w:t>gov</w:t>
        </w:r>
        <w:r w:rsidR="00B51B96" w:rsidRPr="00BC560B">
          <w:rPr>
            <w:rStyle w:val="a3"/>
          </w:rPr>
          <w:t>.</w:t>
        </w:r>
        <w:r w:rsidR="00B51B96" w:rsidRPr="00923B13">
          <w:rPr>
            <w:rStyle w:val="a3"/>
            <w:lang w:val="en-US"/>
          </w:rPr>
          <w:t>ru</w:t>
        </w:r>
        <w:r w:rsidR="00B51B96" w:rsidRPr="00BC560B">
          <w:rPr>
            <w:rStyle w:val="a3"/>
          </w:rPr>
          <w:t>/</w:t>
        </w:r>
        <w:r w:rsidR="00B51B96" w:rsidRPr="00923B13">
          <w:rPr>
            <w:rStyle w:val="a3"/>
            <w:lang w:val="en-US"/>
          </w:rPr>
          <w:t>ru</w:t>
        </w:r>
        <w:r w:rsidR="00B51B96" w:rsidRPr="00BC560B">
          <w:rPr>
            <w:rStyle w:val="a3"/>
          </w:rPr>
          <w:t>/</w:t>
        </w:r>
        <w:r w:rsidR="00B51B96" w:rsidRPr="00923B13">
          <w:rPr>
            <w:rStyle w:val="a3"/>
            <w:lang w:val="en-US"/>
          </w:rPr>
          <w:t>press</w:t>
        </w:r>
        <w:r w:rsidR="00B51B96" w:rsidRPr="00BC560B">
          <w:rPr>
            <w:rStyle w:val="a3"/>
          </w:rPr>
          <w:t>-</w:t>
        </w:r>
        <w:r w:rsidR="00B51B96" w:rsidRPr="00923B13">
          <w:rPr>
            <w:rStyle w:val="a3"/>
            <w:lang w:val="en-US"/>
          </w:rPr>
          <w:t>center</w:t>
        </w:r>
        <w:r w:rsidR="00B51B96" w:rsidRPr="00BC560B">
          <w:rPr>
            <w:rStyle w:val="a3"/>
          </w:rPr>
          <w:t>/?</w:t>
        </w:r>
        <w:r w:rsidR="00B51B96" w:rsidRPr="00923B13">
          <w:rPr>
            <w:rStyle w:val="a3"/>
            <w:lang w:val="en-US"/>
          </w:rPr>
          <w:t>id</w:t>
        </w:r>
        <w:r w:rsidR="00B51B96" w:rsidRPr="00BC560B">
          <w:rPr>
            <w:rStyle w:val="a3"/>
          </w:rPr>
          <w:t>_4=39865-</w:t>
        </w:r>
        <w:r w:rsidR="00B51B96" w:rsidRPr="00923B13">
          <w:rPr>
            <w:rStyle w:val="a3"/>
            <w:lang w:val="en-US"/>
          </w:rPr>
          <w:t>v</w:t>
        </w:r>
        <w:r w:rsidR="00B51B96" w:rsidRPr="00BC560B">
          <w:rPr>
            <w:rStyle w:val="a3"/>
          </w:rPr>
          <w:t>_</w:t>
        </w:r>
        <w:r w:rsidR="00B51B96" w:rsidRPr="00923B13">
          <w:rPr>
            <w:rStyle w:val="a3"/>
            <w:lang w:val="en-US"/>
          </w:rPr>
          <w:t>krasnoyarskom</w:t>
        </w:r>
        <w:r w:rsidR="00B51B96" w:rsidRPr="00BC560B">
          <w:rPr>
            <w:rStyle w:val="a3"/>
          </w:rPr>
          <w:t>_</w:t>
        </w:r>
        <w:r w:rsidR="00B51B96" w:rsidRPr="00923B13">
          <w:rPr>
            <w:rStyle w:val="a3"/>
            <w:lang w:val="en-US"/>
          </w:rPr>
          <w:t>krae</w:t>
        </w:r>
        <w:r w:rsidR="00B51B96" w:rsidRPr="00BC560B">
          <w:rPr>
            <w:rStyle w:val="a3"/>
          </w:rPr>
          <w:t>_120_</w:t>
        </w:r>
        <w:r w:rsidR="00B51B96" w:rsidRPr="00923B13">
          <w:rPr>
            <w:rStyle w:val="a3"/>
            <w:lang w:val="en-US"/>
          </w:rPr>
          <w:t>tysyach</w:t>
        </w:r>
        <w:r w:rsidR="00B51B96" w:rsidRPr="00BC560B">
          <w:rPr>
            <w:rStyle w:val="a3"/>
          </w:rPr>
          <w:t>_</w:t>
        </w:r>
        <w:r w:rsidR="00B51B96" w:rsidRPr="00923B13">
          <w:rPr>
            <w:rStyle w:val="a3"/>
            <w:lang w:val="en-US"/>
          </w:rPr>
          <w:t>grazhdan</w:t>
        </w:r>
        <w:r w:rsidR="00B51B96" w:rsidRPr="00BC560B">
          <w:rPr>
            <w:rStyle w:val="a3"/>
          </w:rPr>
          <w:t>_</w:t>
        </w:r>
        <w:r w:rsidR="00B51B96" w:rsidRPr="00923B13">
          <w:rPr>
            <w:rStyle w:val="a3"/>
            <w:lang w:val="en-US"/>
          </w:rPr>
          <w:t>uzhe</w:t>
        </w:r>
        <w:r w:rsidR="00B51B96" w:rsidRPr="00BC560B">
          <w:rPr>
            <w:rStyle w:val="a3"/>
          </w:rPr>
          <w:t>_</w:t>
        </w:r>
        <w:r w:rsidR="00B51B96" w:rsidRPr="00923B13">
          <w:rPr>
            <w:rStyle w:val="a3"/>
            <w:lang w:val="en-US"/>
          </w:rPr>
          <w:t>prisoedinilis</w:t>
        </w:r>
        <w:r w:rsidR="00B51B96" w:rsidRPr="00BC560B">
          <w:rPr>
            <w:rStyle w:val="a3"/>
          </w:rPr>
          <w:t>_</w:t>
        </w:r>
        <w:r w:rsidR="00B51B96" w:rsidRPr="00923B13">
          <w:rPr>
            <w:rStyle w:val="a3"/>
            <w:lang w:val="en-US"/>
          </w:rPr>
          <w:t>k</w:t>
        </w:r>
        <w:r w:rsidR="00B51B96" w:rsidRPr="00BC560B">
          <w:rPr>
            <w:rStyle w:val="a3"/>
          </w:rPr>
          <w:t>_</w:t>
        </w:r>
        <w:r w:rsidR="00B51B96" w:rsidRPr="00923B13">
          <w:rPr>
            <w:rStyle w:val="a3"/>
            <w:lang w:val="en-US"/>
          </w:rPr>
          <w:t>programme</w:t>
        </w:r>
        <w:r w:rsidR="00B51B96" w:rsidRPr="00BC560B">
          <w:rPr>
            <w:rStyle w:val="a3"/>
          </w:rPr>
          <w:t>_</w:t>
        </w:r>
        <w:r w:rsidR="00B51B96" w:rsidRPr="00923B13">
          <w:rPr>
            <w:rStyle w:val="a3"/>
            <w:lang w:val="en-US"/>
          </w:rPr>
          <w:t>dolgosrochnykh</w:t>
        </w:r>
        <w:r w:rsidR="00B51B96" w:rsidRPr="00BC560B">
          <w:rPr>
            <w:rStyle w:val="a3"/>
          </w:rPr>
          <w:t>_</w:t>
        </w:r>
        <w:r w:rsidR="00B51B96" w:rsidRPr="00923B13">
          <w:rPr>
            <w:rStyle w:val="a3"/>
            <w:lang w:val="en-US"/>
          </w:rPr>
          <w:t>sberezhenii</w:t>
        </w:r>
      </w:hyperlink>
      <w:r w:rsidR="00B51B96" w:rsidRPr="00BC560B">
        <w:t xml:space="preserve"> </w:t>
      </w:r>
    </w:p>
    <w:p w:rsidR="000977D2" w:rsidRPr="00133233" w:rsidRDefault="000977D2" w:rsidP="000977D2">
      <w:pPr>
        <w:pStyle w:val="2"/>
      </w:pPr>
      <w:bookmarkStart w:id="59" w:name="_Toc206654931"/>
      <w:r w:rsidRPr="00133233">
        <w:t>sibnovosti.ru, 20.08.2025, Жителей края приглашают к участию в программе долгосрочных сбережений</w:t>
      </w:r>
      <w:bookmarkEnd w:id="59"/>
    </w:p>
    <w:p w:rsidR="000977D2" w:rsidRPr="00133233" w:rsidRDefault="000977D2" w:rsidP="005A2632">
      <w:pPr>
        <w:pStyle w:val="3"/>
      </w:pPr>
      <w:bookmarkStart w:id="60" w:name="_Toc206654932"/>
      <w:r w:rsidRPr="00133233">
        <w:t>В Правительстве края под председательством вице-премьера Владимира Бахаря накануне обсудили особенности и преимущества программы долгосрочных сбережений граждан. Мероприятие стало частью рабочего визита вице-президента Национальной ассоциации негосударственных пенсионных фондов Алексея Денисова и представителя Минфина России Наталии Каменской. Также на встрече присутствовали депутаты, руководители и специалисты органов власти, федерации профсоюзов, Союза промышленников и предпринимателей, образовательных организаций, представители иных работодателей.</w:t>
      </w:r>
      <w:bookmarkEnd w:id="60"/>
    </w:p>
    <w:p w:rsidR="000977D2" w:rsidRPr="00133233" w:rsidRDefault="000977D2" w:rsidP="000977D2">
      <w:r w:rsidRPr="00133233">
        <w:t>Программа долгосрочных сбережений (ПДС) начала действовать в январе 2024 года. С ее помощью люди могут получить дополнительный доход, чтобы в будущем, например, приобрести недвижимость, оплатить образование детей или дорогостоящее лечение. Участники могут рассчитывать на финансовую поддержку со стороны государства в течение 10 лет и получить до 360 тысяч рублей, а также на ежегодный налоговый вычет.</w:t>
      </w:r>
    </w:p>
    <w:p w:rsidR="000977D2" w:rsidRPr="00133233" w:rsidRDefault="000977D2" w:rsidP="000977D2">
      <w:r w:rsidRPr="00133233">
        <w:t>В Красноярском крае к программе присоединились уже 120 тысяч граждан. Общая сумма их участия дошла до 10 млрд рублей. Всего в России уже больше 6 млн договоров ПДС на сумму 450 млрд рублей.</w:t>
      </w:r>
    </w:p>
    <w:p w:rsidR="000977D2" w:rsidRPr="00133233" w:rsidRDefault="000977D2" w:rsidP="000977D2">
      <w:r w:rsidRPr="00133233">
        <w:lastRenderedPageBreak/>
        <w:t xml:space="preserve">Программа долгосрочных сбережений начала действовать сравнительно недавно, но мы уже видим интерес жителей нашего края. Поэтому для нас очень важен формат личных встреч с федеральными коллегами – разработчиками и операторами программы, где можно получить ответы на самые актуальные вопросы, – отметил вице-премьер Владимир Бахарь. </w:t>
      </w:r>
    </w:p>
    <w:p w:rsidR="000977D2" w:rsidRPr="00133233" w:rsidRDefault="000977D2" w:rsidP="000977D2">
      <w:r w:rsidRPr="00133233">
        <w:t>Напомним, ранее мы рассказывали, что Красноярский край стал лидером в Сибири по участию в программе долгосрочных сбережений.</w:t>
      </w:r>
    </w:p>
    <w:p w:rsidR="000977D2" w:rsidRPr="00133233" w:rsidRDefault="00D31CD2" w:rsidP="000977D2">
      <w:hyperlink r:id="rId18" w:history="1">
        <w:r w:rsidR="000977D2" w:rsidRPr="00133233">
          <w:rPr>
            <w:rStyle w:val="a3"/>
          </w:rPr>
          <w:t>https://sibnovosti.ru/news/446448/</w:t>
        </w:r>
      </w:hyperlink>
      <w:r w:rsidR="000977D2" w:rsidRPr="00133233">
        <w:t xml:space="preserve"> </w:t>
      </w:r>
    </w:p>
    <w:p w:rsidR="00F05330" w:rsidRPr="00133233" w:rsidRDefault="00F05330" w:rsidP="00F05330">
      <w:pPr>
        <w:pStyle w:val="2"/>
      </w:pPr>
      <w:bookmarkStart w:id="61" w:name="_Toc206654933"/>
      <w:r w:rsidRPr="00133233">
        <w:t>НДН.инфо, 20.08.2025, Более 5,5 млн человек доверили НПФ свои средства по программе долгосрочных сбережений</w:t>
      </w:r>
      <w:bookmarkEnd w:id="61"/>
    </w:p>
    <w:p w:rsidR="00F05330" w:rsidRPr="00133233" w:rsidRDefault="00F05330" w:rsidP="005A2632">
      <w:pPr>
        <w:pStyle w:val="3"/>
      </w:pPr>
      <w:bookmarkStart w:id="62" w:name="_Toc206654934"/>
      <w:r w:rsidRPr="00133233">
        <w:t>С 2024 года, когда начала действовать программа долгосрочных сбережений, россияне вложили в неё более 400 миллиардов рублей. Об этом рассказали в пресс-службе Минфина России. Негосударственным пенсионным фондам (НПФ) доверили свои средства более 5,5 млн человек.</w:t>
      </w:r>
      <w:bookmarkEnd w:id="62"/>
    </w:p>
    <w:p w:rsidR="00F05330" w:rsidRPr="00133233" w:rsidRDefault="00F05330" w:rsidP="00F05330">
      <w:r w:rsidRPr="00133233">
        <w:t>Программа предусматривает государственное софинансирование в течение 10 лет. Сумма зависит от дохода участника и его собственных взносов. Минимальный ежегодный взнос для участия в ПДС и получения софинансирования — 2 000 рублей.</w:t>
      </w:r>
    </w:p>
    <w:p w:rsidR="00F05330" w:rsidRPr="00133233" w:rsidRDefault="00F05330" w:rsidP="00F05330">
      <w:r w:rsidRPr="00133233">
        <w:t>Собственной статистикой с НДН.инфо поделились в ВТБ. Так, более миллиона человек направили на программу долгосрочных сбережений (ПДС) 70 млрд рублей с момента запуска программы.</w:t>
      </w:r>
    </w:p>
    <w:p w:rsidR="00F05330" w:rsidRPr="00133233" w:rsidRDefault="00DF19E6" w:rsidP="00F05330">
      <w:r w:rsidRPr="00133233">
        <w:t>«</w:t>
      </w:r>
      <w:r w:rsidR="00F05330" w:rsidRPr="00133233">
        <w:t>Уже до конца августа почти 620 тысяч участников ПДС, вложившие средства в 2024 году в НПФ ВТБ, получат 15,5 млрд рублей государственного софинансирования. 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w:t>
      </w:r>
      <w:r w:rsidRPr="00133233">
        <w:t>»</w:t>
      </w:r>
      <w:r w:rsidR="00F05330" w:rsidRPr="00133233">
        <w:t>, — уточнили в банке.</w:t>
      </w:r>
    </w:p>
    <w:p w:rsidR="00F05330" w:rsidRPr="00133233" w:rsidRDefault="00F05330" w:rsidP="00F05330">
      <w:r w:rsidRPr="00133233">
        <w:t>По данным Минфина России, всего на господдержку по ПДС государство направит почти 52 млрд рублей.</w:t>
      </w:r>
    </w:p>
    <w:p w:rsidR="00F05330" w:rsidRPr="00133233" w:rsidRDefault="00D31CD2" w:rsidP="00F05330">
      <w:hyperlink r:id="rId19" w:history="1">
        <w:r w:rsidR="00F05330" w:rsidRPr="00133233">
          <w:rPr>
            <w:rStyle w:val="a3"/>
          </w:rPr>
          <w:t>https://ndn.info/novosti/499783-bolee-55-mln-chelovek-doverili-npf-svoi-sredstva-po-programme-dolgosrochnyh-sberezhenij/</w:t>
        </w:r>
      </w:hyperlink>
      <w:r w:rsidR="00F05330" w:rsidRPr="00133233">
        <w:t xml:space="preserve"> </w:t>
      </w:r>
    </w:p>
    <w:p w:rsidR="00F05330" w:rsidRPr="00133233" w:rsidRDefault="00F05330" w:rsidP="00F05330">
      <w:pPr>
        <w:pStyle w:val="2"/>
      </w:pPr>
      <w:bookmarkStart w:id="63" w:name="_Toc206654935"/>
      <w:r w:rsidRPr="00133233">
        <w:t>Колыма-информ, 20.08.2025, НПФ ВТБ: более 1 млн клиентов подключились к ПДС</w:t>
      </w:r>
      <w:bookmarkEnd w:id="63"/>
    </w:p>
    <w:p w:rsidR="00F05330" w:rsidRPr="00133233" w:rsidRDefault="00F05330" w:rsidP="005A2632">
      <w:pPr>
        <w:pStyle w:val="3"/>
      </w:pPr>
      <w:bookmarkStart w:id="64" w:name="_Toc206654936"/>
      <w:r w:rsidRPr="00133233">
        <w:t>Более миллиона клиентов НПФ ВТБ направили на программу долгосрочных сбережений 70 млрд рублей с момента запуска программы в фонде. Уже до конца августа почти 620 тыс. участников ПДС, вложившие средства в 2024 году в НПФ ВТБ, получат 15,5 млрд рублей государственного софинансирования. По данным Минфина России, всего на господдержку по ПДС государство направит почти 52 млрд рублей.</w:t>
      </w:r>
      <w:bookmarkEnd w:id="64"/>
    </w:p>
    <w:p w:rsidR="00F05330" w:rsidRPr="00133233" w:rsidRDefault="00DF19E6" w:rsidP="00F05330">
      <w:r w:rsidRPr="00133233">
        <w:t>«</w:t>
      </w:r>
      <w:r w:rsidR="00F05330" w:rsidRPr="00133233">
        <w:t xml:space="preserve">Сегодня ПДС – самый перспективный накопительный продукт с государственным софинансированием. Он позволяет сформировать подушку безопасности на будущее, накопить на образование своим детям или на крупную покупку. Мы ожидаем, что </w:t>
      </w:r>
      <w:r w:rsidR="00F05330" w:rsidRPr="00133233">
        <w:lastRenderedPageBreak/>
        <w:t>после выплаты господдержки в августе популярность ПДС возрастет</w:t>
      </w:r>
      <w:r w:rsidRPr="00133233">
        <w:t>»</w:t>
      </w:r>
      <w:r w:rsidR="00F05330" w:rsidRPr="00133233">
        <w:t>, – комментирует Андрей Осипов, генеральный директор ВТБ Пенсионный фонд.</w:t>
      </w:r>
    </w:p>
    <w:p w:rsidR="00F05330" w:rsidRPr="00133233" w:rsidRDefault="00F05330" w:rsidP="00F05330">
      <w:r w:rsidRPr="00133233">
        <w:t>На размер господдержки влияют взносы по ПДС, которые участники программы внесли на счета в 2024 году, а также их совокупный среднемесячный доход по данным Федеральной налоговой службы. Господдержка отобразится на счетах клиентов в течение одного рабочего дня после поступления в фонд средств из федерального бюджета.</w:t>
      </w:r>
    </w:p>
    <w:p w:rsidR="00363406" w:rsidRPr="00133233" w:rsidRDefault="00D31CD2" w:rsidP="00F05330">
      <w:hyperlink r:id="rId20" w:history="1">
        <w:r w:rsidR="00F05330" w:rsidRPr="00133233">
          <w:rPr>
            <w:rStyle w:val="a3"/>
          </w:rPr>
          <w:t>https://kolyma.ru/news/139440-npf-vtb-bolee-1-mln-klientov-podklyuchilis-k-pds.html</w:t>
        </w:r>
      </w:hyperlink>
    </w:p>
    <w:p w:rsidR="000977D2" w:rsidRPr="00133233" w:rsidRDefault="000977D2" w:rsidP="000977D2">
      <w:pPr>
        <w:pStyle w:val="2"/>
      </w:pPr>
      <w:bookmarkStart w:id="65" w:name="a4"/>
      <w:bookmarkStart w:id="66" w:name="_Toc206654937"/>
      <w:bookmarkEnd w:id="65"/>
      <w:r w:rsidRPr="00133233">
        <w:t>Волга Ньюс, 20.08.2025, Жители Самарской области — участники ПДС — получат от государства софинансирование взносов за 2024 год</w:t>
      </w:r>
      <w:bookmarkEnd w:id="66"/>
    </w:p>
    <w:p w:rsidR="000977D2" w:rsidRPr="00133233" w:rsidRDefault="000977D2" w:rsidP="005A2632">
      <w:pPr>
        <w:pStyle w:val="3"/>
      </w:pPr>
      <w:bookmarkStart w:id="67" w:name="_Toc206654938"/>
      <w:r w:rsidRPr="00133233">
        <w:t>Количество договоров по программе долгосрочных сбережений (ПДС) в Самарской области превысило 144,5 тысячи по данным на 1 июля 2025 года. Как стало известно, правительством Российской Федерации принято решение о выделении средств на софинансирование долгосрочных сбережений граждан по взносам, внесенным в ПДС в 2024 году. На эти цели будет направлено 51,8 млрд рублей.</w:t>
      </w:r>
      <w:bookmarkEnd w:id="67"/>
    </w:p>
    <w:p w:rsidR="000977D2" w:rsidRPr="00133233" w:rsidRDefault="00DF19E6" w:rsidP="000977D2">
      <w:r w:rsidRPr="00133233">
        <w:t>«</w:t>
      </w:r>
      <w:r w:rsidR="000977D2" w:rsidRPr="00133233">
        <w:t>С 2025 года правительство предусмотрело возможность софинансирования со стороны государства до 36 тысяч рублей в год. Сегодня мы выделим на эти цели около 52 миллиардов рублей</w:t>
      </w:r>
      <w:r w:rsidRPr="00133233">
        <w:t>»</w:t>
      </w:r>
      <w:r w:rsidR="000977D2" w:rsidRPr="00133233">
        <w:t>, — заявил премьер-министр РФ Михаил Мишустин на заседании кабинета министров. По словам главы правительства, первые результаты показывают высокий интерес граждан к этому инструменту, многие переводят в программу и пенсионные накопления.</w:t>
      </w:r>
    </w:p>
    <w:p w:rsidR="000977D2" w:rsidRPr="00133233" w:rsidRDefault="000977D2" w:rsidP="000977D2">
      <w:r w:rsidRPr="00133233">
        <w:t>Программа долгосрочных сбережений — один из механизмов позаботиться о своем финансовом будущем. Она действует с 1 января 2024 года. Этот сберегательный продукт можно оформить в негосударственном пенсионном фонде (НПФ). Он помогает сформировать капитал для приоритетных целей — например, покупки жилья или обучения детей, а также получить дополнительные выплаты в будущем. Участник программы самостоятельно делает взносы на свой счет и может претендовать на софинансирование от государства в размере до 360 тысяч рублей за 10 лет участия.</w:t>
      </w:r>
    </w:p>
    <w:p w:rsidR="000977D2" w:rsidRPr="00133233" w:rsidRDefault="000977D2" w:rsidP="000977D2">
      <w:r w:rsidRPr="00133233">
        <w:t>В Министерстве финансов РФ уточнили, что средства софинансирования за 2024 год будут зачислены на счета граждан до конца августа.</w:t>
      </w:r>
    </w:p>
    <w:p w:rsidR="000977D2" w:rsidRPr="00133233" w:rsidRDefault="000977D2" w:rsidP="000977D2">
      <w:r w:rsidRPr="00133233">
        <w:t>Подробнее об участии в программе тут.</w:t>
      </w:r>
    </w:p>
    <w:p w:rsidR="000977D2" w:rsidRPr="00133233" w:rsidRDefault="00D31CD2" w:rsidP="000977D2">
      <w:hyperlink r:id="rId21" w:history="1">
        <w:r w:rsidR="000977D2" w:rsidRPr="00133233">
          <w:rPr>
            <w:rStyle w:val="a3"/>
          </w:rPr>
          <w:t>https://volga.news/article/762915.html</w:t>
        </w:r>
      </w:hyperlink>
      <w:r w:rsidR="000977D2" w:rsidRPr="00133233">
        <w:t xml:space="preserve"> </w:t>
      </w:r>
    </w:p>
    <w:p w:rsidR="00783428" w:rsidRPr="00133233" w:rsidRDefault="00783428" w:rsidP="00783428">
      <w:pPr>
        <w:pStyle w:val="2"/>
      </w:pPr>
      <w:bookmarkStart w:id="68" w:name="_Toc206654939"/>
      <w:r w:rsidRPr="00133233">
        <w:lastRenderedPageBreak/>
        <w:t>Сампо ТВ 360° (Петрозаводск), 20.08.2025, Участникам Программы долгосрочных сбережений начислят первые выплаты</w:t>
      </w:r>
      <w:bookmarkEnd w:id="68"/>
    </w:p>
    <w:p w:rsidR="00783428" w:rsidRPr="00133233" w:rsidRDefault="00783428" w:rsidP="005A2632">
      <w:pPr>
        <w:pStyle w:val="3"/>
      </w:pPr>
      <w:bookmarkStart w:id="69" w:name="_Toc206654940"/>
      <w:r w:rsidRPr="00133233">
        <w:t>В конце августа участникам Программы долгосрочных сбережений начнут начислять первые выплаты. Таким образом государство софинансирует взносы жителей России. Программа долгосрочных сбережений – это новый финансовый продукт. Он позволит получить прибавку к пенсии, а непенсионерам сделать сбережения на будущее.</w:t>
      </w:r>
      <w:bookmarkEnd w:id="69"/>
      <w:r w:rsidRPr="00133233">
        <w:t xml:space="preserve"> </w:t>
      </w:r>
    </w:p>
    <w:p w:rsidR="00783428" w:rsidRPr="00133233" w:rsidRDefault="00783428" w:rsidP="00783428">
      <w:r w:rsidRPr="00133233">
        <w:t xml:space="preserve">Программа долгосрочных сбережений стартовала в январе 2024 года. Вложить в нее средства предлагают через негосударственные пенсионные фонды. Они будут инвестировать ваши деньги и обеспечивать доход. Государство в свою очередь предусмотрело софинансирование в размере до 36 тысяч рублей ежегодно. </w:t>
      </w:r>
    </w:p>
    <w:p w:rsidR="00783428" w:rsidRPr="00133233" w:rsidRDefault="00783428" w:rsidP="00783428">
      <w:r w:rsidRPr="00133233">
        <w:t xml:space="preserve">Инна Калинина, начальник отдела Министерства финансов РК: В целом размер участия не ограничен. Минимальный размер, который необходим для получения софинансирования – 2 тысячи рублей в год. . Независимо в начале года, единоразово, главное, внести 2 тысячи. И на эти 2 тысячи государство начислит софинансирование.3.09. </w:t>
      </w:r>
    </w:p>
    <w:p w:rsidR="00783428" w:rsidRPr="00133233" w:rsidRDefault="00783428" w:rsidP="00783428">
      <w:r w:rsidRPr="00133233">
        <w:t xml:space="preserve">Договор заключается на 15 лет. И получается, что человек через этот временной промежуток забирает сумму большую, чем вложил. Родители с маленькими детьми вскоре смогут заключить отдельный договор на перспективу, чтобы откладывать на образование или будущее жилье для ребенка. </w:t>
      </w:r>
    </w:p>
    <w:p w:rsidR="00783428" w:rsidRPr="00133233" w:rsidRDefault="00783428" w:rsidP="00783428">
      <w:r w:rsidRPr="00133233">
        <w:t xml:space="preserve">Инна Калинина, начальник отдела Министерства финансов РК: </w:t>
      </w:r>
      <w:r w:rsidR="00DF19E6" w:rsidRPr="00133233">
        <w:t>«</w:t>
      </w:r>
      <w:r w:rsidRPr="00133233">
        <w:t>В случае детского продукта Минфин России как разработчик проекта заявляет о том, что будет отдельное софинансирование, то есть можно получить больше средств от государства на финансовую цель</w:t>
      </w:r>
      <w:r w:rsidR="00DF19E6" w:rsidRPr="00133233">
        <w:t>»</w:t>
      </w:r>
      <w:r w:rsidRPr="00133233">
        <w:t>.</w:t>
      </w:r>
    </w:p>
    <w:p w:rsidR="00783428" w:rsidRPr="00133233" w:rsidRDefault="00783428" w:rsidP="00783428">
      <w:r w:rsidRPr="00133233">
        <w:t xml:space="preserve">У программы есть и еще бонусы. Со всех вложенных средств человек может ежегодно получать налоговый вычет. Кроме того, средства будут застрахованы. Разработчики программы заявляют, российской экономике нужны длинные деньги, поэтому и появился этот долгосрочный проект. Закономерный вопрос – можно ли забрать свои средства раньше 15 лет? Можно. В особых жизненных ситуациях и при достижении общероссийского пенсионного возраста – 55 лет у женщин и 60 лет у мужчин. </w:t>
      </w:r>
    </w:p>
    <w:p w:rsidR="00783428" w:rsidRPr="00133233" w:rsidRDefault="00783428" w:rsidP="00783428">
      <w:r w:rsidRPr="00133233">
        <w:t xml:space="preserve">Инна Калинина, начальник отдела Министерства финансов РК: </w:t>
      </w:r>
      <w:r w:rsidR="00DF19E6" w:rsidRPr="00133233">
        <w:t>«</w:t>
      </w:r>
      <w:r w:rsidRPr="00133233">
        <w:t>То есть, например, если женщина в 56 лет вступает в программу, она уже на следующий год может забрать свои средства. Вложенные средства, процент от дохода, софинансирование от государства</w:t>
      </w:r>
      <w:r w:rsidR="00DF19E6" w:rsidRPr="00133233">
        <w:t>»</w:t>
      </w:r>
      <w:r w:rsidRPr="00133233">
        <w:t>.</w:t>
      </w:r>
    </w:p>
    <w:p w:rsidR="00783428" w:rsidRPr="00133233" w:rsidRDefault="00783428" w:rsidP="00783428">
      <w:r w:rsidRPr="00133233">
        <w:t>По данным Минфина Карелии, жители республики уже вложили в программу миллиард рублей.</w:t>
      </w:r>
    </w:p>
    <w:p w:rsidR="000977D2" w:rsidRPr="00133233" w:rsidRDefault="00D31CD2" w:rsidP="00783428">
      <w:hyperlink r:id="rId22" w:history="1">
        <w:r w:rsidR="00783428" w:rsidRPr="00133233">
          <w:rPr>
            <w:rStyle w:val="a3"/>
          </w:rPr>
          <w:t>https://sampotv360.ru/2025/08/20/uchastnikam-programmy-dolgosrochnyh-sberezhenij-nachislyat-pervye-vyplaty/</w:t>
        </w:r>
      </w:hyperlink>
    </w:p>
    <w:p w:rsidR="00783428" w:rsidRPr="00133233" w:rsidRDefault="00783428" w:rsidP="00783428"/>
    <w:p w:rsidR="00111D7C" w:rsidRPr="00133233" w:rsidRDefault="00111D7C" w:rsidP="00111D7C">
      <w:pPr>
        <w:pStyle w:val="10"/>
      </w:pPr>
      <w:bookmarkStart w:id="70" w:name="_Toc165991074"/>
      <w:bookmarkStart w:id="71" w:name="_Toc206654941"/>
      <w:r w:rsidRPr="00133233">
        <w:lastRenderedPageBreak/>
        <w:t>Новости развития системы обязательного пенсионного страхования и страховой пенсии</w:t>
      </w:r>
      <w:bookmarkEnd w:id="33"/>
      <w:bookmarkEnd w:id="34"/>
      <w:bookmarkEnd w:id="35"/>
      <w:bookmarkEnd w:id="70"/>
      <w:bookmarkEnd w:id="71"/>
    </w:p>
    <w:p w:rsidR="001240B9" w:rsidRPr="00133233" w:rsidRDefault="001240B9" w:rsidP="001240B9">
      <w:pPr>
        <w:pStyle w:val="2"/>
      </w:pPr>
      <w:bookmarkStart w:id="72" w:name="a5"/>
      <w:bookmarkStart w:id="73" w:name="_Toc206654942"/>
      <w:bookmarkEnd w:id="72"/>
      <w:r w:rsidRPr="00133233">
        <w:t>Дума ТВ, 20.08.2025, Чаплин: периоды ухода за ребёнком до 3 лет не только включаются в страховой стаж, но и приносят пенсионные баллы</w:t>
      </w:r>
      <w:bookmarkEnd w:id="73"/>
    </w:p>
    <w:p w:rsidR="001240B9" w:rsidRPr="00133233" w:rsidRDefault="001240B9" w:rsidP="005A2632">
      <w:pPr>
        <w:pStyle w:val="3"/>
      </w:pPr>
      <w:bookmarkStart w:id="74" w:name="_Toc206654943"/>
      <w:r w:rsidRPr="00133233">
        <w:t>Периоды ухода за ребёнком до 3 лет не только включаются в страховой стаж, но и приносят пенсионные баллы. Об этом рассказал член Комитета ГД по бюджету и налогам Никита Чаплин (</w:t>
      </w:r>
      <w:r w:rsidR="00DF19E6" w:rsidRPr="00133233">
        <w:t>«</w:t>
      </w:r>
      <w:r w:rsidRPr="00133233">
        <w:t>Единая Россия</w:t>
      </w:r>
      <w:r w:rsidR="00DF19E6" w:rsidRPr="00133233">
        <w:t>»</w:t>
      </w:r>
      <w:r w:rsidRPr="00133233">
        <w:t>).</w:t>
      </w:r>
      <w:bookmarkEnd w:id="74"/>
    </w:p>
    <w:p w:rsidR="001240B9" w:rsidRPr="00133233" w:rsidRDefault="001240B9" w:rsidP="001240B9">
      <w:r w:rsidRPr="00133233">
        <w:t>За первого ребёнка начисляется 1,8 балла в год, за второго - 3,6, за третьего и последующих - по 5,4 балла. Важно: учитывается максимум 6 лет такого стажа. Это значит, что даже длительный перерыв в работе из-за воспитания детей не оставит вас без пенсионных прав. Кроме того, закон защищает женщин в декрете - увольнение по инициативе работодателя в этот период запрещено, написал парламентарий в своем Телеграм-канале.</w:t>
      </w:r>
    </w:p>
    <w:p w:rsidR="001240B9" w:rsidRPr="00133233" w:rsidRDefault="001240B9" w:rsidP="001240B9">
      <w:r w:rsidRPr="00133233">
        <w:t xml:space="preserve">Ранее фракция </w:t>
      </w:r>
      <w:r w:rsidR="00DF19E6" w:rsidRPr="00133233">
        <w:t>«</w:t>
      </w:r>
      <w:r w:rsidRPr="00133233">
        <w:t>Справедливая Россия - За правду</w:t>
      </w:r>
      <w:r w:rsidR="00DF19E6" w:rsidRPr="00133233">
        <w:t>»</w:t>
      </w:r>
      <w:r w:rsidRPr="00133233">
        <w:t xml:space="preserve"> направила обращение министру труда Антону Котякову, в котором предложила ввести досрочное назначение пенсии для многодетных родителей в зависимости от количества детей.</w:t>
      </w:r>
    </w:p>
    <w:p w:rsidR="001240B9" w:rsidRPr="00133233" w:rsidRDefault="00D31CD2" w:rsidP="001240B9">
      <w:hyperlink r:id="rId23" w:history="1">
        <w:r w:rsidR="001240B9" w:rsidRPr="00133233">
          <w:rPr>
            <w:rStyle w:val="a3"/>
          </w:rPr>
          <w:t>https://dumatv.ru/news/chaplin--periodi-uhoda-za-rebyonkom-do-3-let-ne-tolko-vklyuchayutsya-v-strahovoi-stazh--no-i-prinosyat-pensionnie-balli</w:t>
        </w:r>
      </w:hyperlink>
      <w:r w:rsidR="001240B9" w:rsidRPr="00133233">
        <w:t xml:space="preserve"> </w:t>
      </w:r>
    </w:p>
    <w:p w:rsidR="00363406" w:rsidRPr="00133233" w:rsidRDefault="00363406" w:rsidP="00363406">
      <w:pPr>
        <w:pStyle w:val="2"/>
      </w:pPr>
      <w:bookmarkStart w:id="75" w:name="_Toc206654944"/>
      <w:r w:rsidRPr="00133233">
        <w:t>Профиль, 20.08.2025, Не только работа: какие периоды входят в страховой стаж для назначения пенсии</w:t>
      </w:r>
      <w:bookmarkEnd w:id="75"/>
    </w:p>
    <w:p w:rsidR="00363406" w:rsidRPr="00133233" w:rsidRDefault="00363406" w:rsidP="005A2632">
      <w:pPr>
        <w:pStyle w:val="3"/>
      </w:pPr>
      <w:bookmarkStart w:id="76" w:name="_Toc206654945"/>
      <w:r w:rsidRPr="00133233">
        <w:t xml:space="preserve">В разговоре о пенсии слово </w:t>
      </w:r>
      <w:r w:rsidR="00DF19E6" w:rsidRPr="00133233">
        <w:t>«</w:t>
      </w:r>
      <w:r w:rsidRPr="00133233">
        <w:t>стаж</w:t>
      </w:r>
      <w:r w:rsidR="00DF19E6" w:rsidRPr="00133233">
        <w:t>»</w:t>
      </w:r>
      <w:r w:rsidRPr="00133233">
        <w:t xml:space="preserve"> обычно понимают как годы работы. Однако при его расчете учитываются и другие периоды. Об этом напомнил член комитета Госдумы по малому и среднему предпринимательству Алексей Говырин.</w:t>
      </w:r>
      <w:bookmarkEnd w:id="76"/>
    </w:p>
    <w:p w:rsidR="00363406" w:rsidRPr="00133233" w:rsidRDefault="00363406" w:rsidP="00363406">
      <w:r w:rsidRPr="00133233">
        <w:t xml:space="preserve">Парламентарий пояснил: помимо месяцев работы, за которые работодатель уплачивал страховые взносы, в страховой (пенсионный) стаж засчитываются и некоторые жизненные периоды. </w:t>
      </w:r>
      <w:r w:rsidR="00DF19E6" w:rsidRPr="00133233">
        <w:t>«</w:t>
      </w:r>
      <w:r w:rsidRPr="00133233">
        <w:t>Базовое правило такое: их учтут, если до или сразу после них есть хотя бы один день работы с уплатой взносов</w:t>
      </w:r>
      <w:r w:rsidR="00DF19E6" w:rsidRPr="00133233">
        <w:t>»</w:t>
      </w:r>
      <w:r w:rsidRPr="00133233">
        <w:t>, - уточнил Говырин.</w:t>
      </w:r>
    </w:p>
    <w:p w:rsidR="00363406" w:rsidRPr="00133233" w:rsidRDefault="00363406" w:rsidP="00363406">
      <w:r w:rsidRPr="00133233">
        <w:t>Среди таких периодов:</w:t>
      </w:r>
    </w:p>
    <w:p w:rsidR="00363406" w:rsidRPr="00133233" w:rsidRDefault="00363406" w:rsidP="00363406">
      <w:r w:rsidRPr="00133233">
        <w:t>Также в перечень включены участие в общественных работах, проживание супругов военнослужащих в местностях, где нет возможности трудоустройства (суммарно до пяти лет).</w:t>
      </w:r>
    </w:p>
    <w:p w:rsidR="00363406" w:rsidRPr="00133233" w:rsidRDefault="00363406" w:rsidP="00363406">
      <w:r w:rsidRPr="00133233">
        <w:t>Закон закрепляет начисление пенсионных коэффициентов за такие периоды. Так, за полный год ухода за инвалидом I группы, ребенком-инвалидом или человеком 80+ начисляется 1,8 балла. При нахождении в отпуске по уходу за ребенком до 1,5 года начислят 1,8 балла в год за первого ребенка, 3,6 - за второго, 5,4 - за третьего и четвертого.</w:t>
      </w:r>
    </w:p>
    <w:p w:rsidR="00363406" w:rsidRPr="00133233" w:rsidRDefault="00363406" w:rsidP="00363406">
      <w:r w:rsidRPr="00133233">
        <w:lastRenderedPageBreak/>
        <w:t xml:space="preserve">Если уход длился меньше года, коэффициенты считаются пропорционально. Баллы за эти периоды добавляются к тем, которые </w:t>
      </w:r>
      <w:r w:rsidR="00DF19E6" w:rsidRPr="00133233">
        <w:t>«</w:t>
      </w:r>
      <w:r w:rsidRPr="00133233">
        <w:t>заработаны</w:t>
      </w:r>
      <w:r w:rsidR="00DF19E6" w:rsidRPr="00133233">
        <w:t>»</w:t>
      </w:r>
      <w:r w:rsidRPr="00133233">
        <w:t>.</w:t>
      </w:r>
    </w:p>
    <w:p w:rsidR="00363406" w:rsidRPr="00133233" w:rsidRDefault="00363406" w:rsidP="00363406">
      <w:r w:rsidRPr="00133233">
        <w:t xml:space="preserve">Говырин отметил, что нестраховые периоды включаются в страховой стаж для назначения обычной пенсии по старости. Однако они не увеличивают </w:t>
      </w:r>
      <w:r w:rsidR="00DF19E6" w:rsidRPr="00133233">
        <w:t>«</w:t>
      </w:r>
      <w:r w:rsidRPr="00133233">
        <w:t>длительный стаж</w:t>
      </w:r>
      <w:r w:rsidR="00DF19E6" w:rsidRPr="00133233">
        <w:t>»</w:t>
      </w:r>
      <w:r w:rsidRPr="00133233">
        <w:t xml:space="preserve"> (42 года для мужчин и 37 лет для женщин), который требуется для досрочного выхода на пенсию.</w:t>
      </w:r>
    </w:p>
    <w:p w:rsidR="00363406" w:rsidRPr="00133233" w:rsidRDefault="00363406" w:rsidP="00363406">
      <w:r w:rsidRPr="00133233">
        <w:t>Сегодня сведения о нестраховых периодах Соцфонд обычно получает автоматически - из реестров ЗАГС, медико-социальной экспертизы (МСЭ), систем воинского учета и службы занятости. Однако для давних или спорных случаев могут потребоваться подтверждающие документы. Например выписки МСЭ, справки из военкомата и так далее. Заявление можно подать в клиентскую службу Социального фонда, через МФЦ или электронные сервисы.</w:t>
      </w:r>
    </w:p>
    <w:p w:rsidR="00363406" w:rsidRPr="00133233" w:rsidRDefault="00363406" w:rsidP="00363406">
      <w:r w:rsidRPr="00133233">
        <w:t>С 2024 года страховой стаж, необходимый для выхода на пенсию по возрасту на общих основаниях, - минимум 15 лет. Минимальное количество пенсионных коэффициентов (баллов) с 2025 года составляет 30.</w:t>
      </w:r>
    </w:p>
    <w:p w:rsidR="00363406" w:rsidRPr="00133233" w:rsidRDefault="00363406" w:rsidP="00363406">
      <w:r w:rsidRPr="00133233">
        <w:t>В январе 2025 года стало известно, Министерство труда и социальной защиты РФ по поручению президента разработало проект, который предусматривает учет по уходу за ребенком до 1,5 года в страховом стаже. Как пояснял глава ведомства, это будет способствовать повышению пенсий многодетных родителей.</w:t>
      </w:r>
    </w:p>
    <w:p w:rsidR="00363406" w:rsidRDefault="00D31CD2" w:rsidP="00363406">
      <w:hyperlink r:id="rId24" w:history="1">
        <w:r w:rsidR="00363406" w:rsidRPr="00133233">
          <w:rPr>
            <w:rStyle w:val="a3"/>
          </w:rPr>
          <w:t>https://mirtesen.ru/pad/43660823652</w:t>
        </w:r>
      </w:hyperlink>
      <w:r w:rsidR="00363406" w:rsidRPr="00133233">
        <w:t xml:space="preserve"> </w:t>
      </w:r>
    </w:p>
    <w:p w:rsidR="00C10185" w:rsidRDefault="00C10185" w:rsidP="00C10185">
      <w:pPr>
        <w:pStyle w:val="2"/>
      </w:pPr>
      <w:bookmarkStart w:id="77" w:name="_Toc206654946"/>
      <w:r>
        <w:t>ФедералПресс, 20.08.2025</w:t>
      </w:r>
      <w:r w:rsidRPr="00C10185">
        <w:t xml:space="preserve">, </w:t>
      </w:r>
      <w:r>
        <w:t>Депутаты рассказали, как планируют бороться за зарплаты и пенсии Россиян</w:t>
      </w:r>
      <w:bookmarkEnd w:id="77"/>
    </w:p>
    <w:p w:rsidR="00C10185" w:rsidRDefault="00C10185" w:rsidP="00C10185">
      <w:pPr>
        <w:pStyle w:val="3"/>
      </w:pPr>
      <w:bookmarkStart w:id="78" w:name="_Toc206654947"/>
      <w:r>
        <w:t>Даже в период парламентских каникул депутаты продолжают предлагать новые инициативы. В центре внимания остаются социальные вопросы: рост пенсий и зарплат отстает от темпов инфляции, увеличиваются расходы на услуги ЖКХ. О том, какие меры готовят Государственная и Московская областная думы для решения этих проблем, читайте в материале «ФедералПресс».</w:t>
      </w:r>
      <w:bookmarkEnd w:id="78"/>
    </w:p>
    <w:p w:rsidR="00C10185" w:rsidRDefault="00C10185" w:rsidP="00C10185">
      <w:r>
        <w:t>«Работающие бедные» и закредитованность россиян</w:t>
      </w:r>
    </w:p>
    <w:p w:rsidR="00C10185" w:rsidRDefault="00C10185" w:rsidP="00C10185">
      <w:r>
        <w:t>Несмотря на рекордно низкие показатели безработицы в стране и достаточно высокую «среднюю» зарплату, многие россияне сталкиваются с экономическими трудностями, считает председатель Союза пенсионеров Подмосковья, депутат Московской областной Анатолий Никитин. «Образовался класс работающих бедных, что побудило нас заняться этим проблемой. Мы понимаем, что даже цифра в 97 тысяч рублей завышена. Есть ТОП - менеджеры, которые получают по 2,5 млн рублей в месяц, и она усредняется с зарплатой учителя в 30 тысяч», - рассказал депутат на встрече со СМИ.</w:t>
      </w:r>
    </w:p>
    <w:p w:rsidR="00C10185" w:rsidRDefault="00C10185" w:rsidP="00C10185">
      <w:r>
        <w:t>По его словам, особенно от высокой занятости с низкими зарплатами страдают работники культуры, образования, социальной сферы. «Все деньги семей уходят на продукты питания, не остается даже на оплату растущих в цене ЖКХ», - поясняет Никитин.</w:t>
      </w:r>
    </w:p>
    <w:p w:rsidR="00C10185" w:rsidRDefault="00C10185" w:rsidP="00C10185">
      <w:r>
        <w:lastRenderedPageBreak/>
        <w:t>Второй серьёзной проблемой остается высокий уровень закредитованности населения. По словам политика, в среднем более половины своих доходов россияне тратят на обслуживание кредитов.</w:t>
      </w:r>
    </w:p>
    <w:p w:rsidR="00C10185" w:rsidRDefault="00C10185" w:rsidP="00C10185">
      <w:r>
        <w:t>Что предлагают депутаты</w:t>
      </w:r>
    </w:p>
    <w:p w:rsidR="00C10185" w:rsidRDefault="00C10185" w:rsidP="00C10185">
      <w:r>
        <w:t>Для преодоления социальной несправедливости депутаты предлагают целый комплект мер. Среди них и введение прогрессивной шкалы налогообложения, и развитие малого бизнеса, и ежегодная индексация пенсий и зарплат бюджетников и даже учет трудового стажа с первого курса обучения в ВУЗе. Депутат Государственной Думы Дмитрий Гусев, не дожидаясь начала осенней сессии, внес на рассмотрение парламента два законопроекта, которые должны поддержать «бюджетников».</w:t>
      </w:r>
    </w:p>
    <w:p w:rsidR="00C10185" w:rsidRDefault="00C10185" w:rsidP="00C10185">
      <w:r>
        <w:t>Первый законопроект - о разнице в зарплатах бюджетников между руководителями и их подчиненными. Теперь она не может превышать соотношение 1 к 5 - то есть зарплата руководителя бюджетной организации не должна превышать минимальную ставку сотрудника более чем в пять раз. Второй законопроект касается изменения подхода к отпускным выплатам. Депутат предлагает начислять премии сотрудникам, отработавшим в компании 5 и более лет. Это будет своего рода 13-я зарплата. Она уже существует в некоторых компаниях, а с принятием законопроекта станет обязательной для всех. «Важно поощрять тех, кто долго и качественно трудится. С таким подходом для многих отдых станет не только приятным, но и доступным»», - считает депутат Дмитрий Гусев.</w:t>
      </w:r>
    </w:p>
    <w:p w:rsidR="00C10185" w:rsidRDefault="00C10185" w:rsidP="00C10185">
      <w:r>
        <w:t>Откуда взять деньги</w:t>
      </w:r>
    </w:p>
    <w:p w:rsidR="00C10185" w:rsidRDefault="00C10185" w:rsidP="00C10185">
      <w:r>
        <w:t>Депутаты отмечают, что вопрос изыскания необходимых денежных средств возможен при перераспределении бюджета. Необходимо провести аудит государственных компаний, политики Центрального Банка и сделать упор на поддержку мало защищенных слоев населения.</w:t>
      </w:r>
    </w:p>
    <w:p w:rsidR="00C10185" w:rsidRDefault="00C10185" w:rsidP="00C10185">
      <w:r>
        <w:t>Отметим, что к ним политики относят не только «работающих бедных» и пенсионеров, но и молодежь. Как рассказала на встрече с журналистами секретарь Президиума Центрального совета партии «Справедливая Россия - За правду» по работе с молодежью, внутренним коммуникациям и образовательным проектам Анастасия Павлюченкова, депутаты понимают проблему низких стипендий, из-за которых студентам приходится много работать, что в итоге сказывается на качестве учебы. «Мы неоднократно вносили предложения поднять уровень стипендии до МРОТ. Необходимо создать условия для тех, от кого зависит наше будущее», - заключила она.</w:t>
      </w:r>
    </w:p>
    <w:p w:rsidR="00C10185" w:rsidRDefault="00C10185" w:rsidP="00C10185">
      <w:r>
        <w:t>Ранее в Госдуме раскрыли, какую часть пенсии могут удержать за долги. Глава комитета Госдумы по труду и социальной политике Ярослав Нилов разъяснил, когда Социальный фонд России вправе списывать деньги с пенсионных выплат.</w:t>
      </w:r>
    </w:p>
    <w:p w:rsidR="00C10185" w:rsidRDefault="00D31CD2" w:rsidP="00C10185">
      <w:hyperlink r:id="rId25" w:history="1">
        <w:r w:rsidR="00C10185" w:rsidRPr="00923B13">
          <w:rPr>
            <w:rStyle w:val="a3"/>
          </w:rPr>
          <w:t>https://fedpress.ru/news/77/policy/3396146</w:t>
        </w:r>
      </w:hyperlink>
      <w:r w:rsidR="00C10185" w:rsidRPr="00C10185">
        <w:t xml:space="preserve"> </w:t>
      </w:r>
    </w:p>
    <w:p w:rsidR="00DE01C9" w:rsidRDefault="00DE01C9" w:rsidP="00DE01C9">
      <w:pPr>
        <w:pStyle w:val="2"/>
      </w:pPr>
      <w:bookmarkStart w:id="79" w:name="_Toc206654948"/>
      <w:r>
        <w:lastRenderedPageBreak/>
        <w:t>РИА Новости, 21.08.2025</w:t>
      </w:r>
      <w:r w:rsidRPr="00DE01C9">
        <w:t xml:space="preserve">, </w:t>
      </w:r>
      <w:r>
        <w:t>В Госдуме рассказали, может ли пенсионер получать 2 пенсии</w:t>
      </w:r>
      <w:bookmarkEnd w:id="79"/>
    </w:p>
    <w:p w:rsidR="00DE01C9" w:rsidRDefault="00DE01C9" w:rsidP="00DE01C9">
      <w:pPr>
        <w:pStyle w:val="3"/>
      </w:pPr>
      <w:bookmarkStart w:id="80" w:name="_Toc206654949"/>
      <w:r>
        <w:t>Участники Великой Отечественной войны, жители блокадного Ленинграда и Севастополя, ликвидаторы последствий аварии на Чернобыльской АЭС, а также дети-инвалиды, которые потеряли родителя в ходе СВО, имеют право на получение двух пенсий одновременно, сообщил РИА Новости глава комитета Госдумы по труду и соцполитике Ярослав Нилов.</w:t>
      </w:r>
      <w:bookmarkEnd w:id="80"/>
    </w:p>
    <w:p w:rsidR="00DE01C9" w:rsidRDefault="00DE01C9" w:rsidP="00DE01C9">
      <w:r>
        <w:t>"В российском пенсионном законодательстве предусмотрена возможность получения двух пенсий одновременно, но исключительно для определенных категорий граждан, имеющих особые заслуги перед государством или пострадавших в результате чрезвычайных обстоятельств . Прежде всего, это инвалиды вследствие военной травмы, участники Великой Отечественной войны, жители блокадного Ленинграда и Севастополя, ликвидаторы последствий аварии на Чернобыльской АЭС. Они могут получать страховую пенсию по старости вместе с государственной пенсией по инвалидности", - сказал Нилов.</w:t>
      </w:r>
    </w:p>
    <w:p w:rsidR="00DE01C9" w:rsidRDefault="00DE01C9" w:rsidP="00DE01C9">
      <w:r>
        <w:t>Он отметил, что отдельные правила действуют для военнослужащих, сотрудников силовых структур, космонавтов и летчиков-испытателей. После выхода на пенсию по выслуге лет, по словам политика, они при достижении общеустановленного пенсионного возраста вправе оформить и страховую пенсию по старости, но без фиксированной выплаты.</w:t>
      </w:r>
    </w:p>
    <w:p w:rsidR="00DE01C9" w:rsidRDefault="00DE01C9" w:rsidP="00DE01C9">
      <w:r>
        <w:t>"Особое внимание хочу уделить детям-инвалидам, которые получают пенсию по инвалидности. В случае, если их родитель погиб в ходе специальной военной операции, у них возникает право на получение второй пенсии - по случаю потери кормильца", - добавил Нилов.</w:t>
      </w:r>
    </w:p>
    <w:p w:rsidR="00DE01C9" w:rsidRDefault="00DE01C9" w:rsidP="00DE01C9">
      <w:r>
        <w:t>По его мнению, важно понимать, что каждая из пенсий назначается по своим правилам и выплачивается из разных источников: государственная - из федерального бюджета, страховая - через Социальный фонд России. Депутат уточнил, что для оформления необходимо предоставить полный пакет документов, подтверждающих право на каждый вид пенсионного обеспечения.</w:t>
      </w:r>
    </w:p>
    <w:p w:rsidR="00DE01C9" w:rsidRPr="00C10185" w:rsidRDefault="00DE01C9" w:rsidP="00DE01C9">
      <w:r>
        <w:t>"Что касается большинства граждан, то для них сохраняется общее правило: при наличии права на несколько видов пенсий назначается одна - по выбору получателя", - подытожил Нилов.</w:t>
      </w:r>
    </w:p>
    <w:p w:rsidR="00286915" w:rsidRPr="00133233" w:rsidRDefault="00286915" w:rsidP="00286915">
      <w:pPr>
        <w:pStyle w:val="2"/>
      </w:pPr>
      <w:bookmarkStart w:id="81" w:name="_Toc206654950"/>
      <w:r w:rsidRPr="00133233">
        <w:t>ПРАЙМ, 20.08.2025, Юрист объяснил, сколько могут удержать из пенсии за долги</w:t>
      </w:r>
      <w:bookmarkEnd w:id="81"/>
    </w:p>
    <w:p w:rsidR="00286915" w:rsidRPr="00133233" w:rsidRDefault="00286915" w:rsidP="005A2632">
      <w:pPr>
        <w:pStyle w:val="3"/>
      </w:pPr>
      <w:bookmarkStart w:id="82" w:name="_Toc206654951"/>
      <w:r w:rsidRPr="00133233">
        <w:t>Размер удержания из пенсии должника зависит от существа взыскания. В самом крайнем случае он может достигать 70% от ежемесячной выплаты, рассказал агентству “Прайм” ведущий юрист Европейской юридической службы Олег Черкасов.</w:t>
      </w:r>
      <w:bookmarkEnd w:id="82"/>
    </w:p>
    <w:p w:rsidR="00286915" w:rsidRPr="00133233" w:rsidRDefault="00286915" w:rsidP="00286915">
      <w:r w:rsidRPr="00133233">
        <w:t>В соответствии с законом “Об исполнительном производстве” размер удержания не может превышать 50 процентов дохода (например, по кредитным задолженностям, коммунальным платежам и т.д.).</w:t>
      </w:r>
    </w:p>
    <w:p w:rsidR="00286915" w:rsidRPr="00133233" w:rsidRDefault="00286915" w:rsidP="00286915">
      <w:r w:rsidRPr="00133233">
        <w:lastRenderedPageBreak/>
        <w:t>“Однако если речь идет о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то максимальный размер удержания, не может превышать 70 процентов от ежемесячной пенсии”, - пояснил юрист.</w:t>
      </w:r>
    </w:p>
    <w:p w:rsidR="00286915" w:rsidRPr="00133233" w:rsidRDefault="00286915" w:rsidP="00286915">
      <w:r w:rsidRPr="00133233">
        <w:t>При этом к каждому случаю установления размера удержания судебный пристав должен подходить индивидуально, учитывать семейное, материальное положение должника, состояние здоровья и т.д. При применении мер принудительного исполнения судебный пристав исполнитель должен соблюдать баланс интересов сторон, то есть взыскателя и должника, и не ставить последнего в критически тяжелое положение.</w:t>
      </w:r>
    </w:p>
    <w:p w:rsidR="00286915" w:rsidRPr="00133233" w:rsidRDefault="00286915" w:rsidP="00286915">
      <w:r w:rsidRPr="00133233">
        <w:t>С февраля 2022 году у должников появилось право при удержаниях в рамках исполнительного производства сохранять прожиточный минимум. Важным нюансом является, то что работает это в заявительном порядке. То есть, если не подать заявление о сохранении прожиточного минимума, удержания будут происходить, как и прежде, с учетом максимального лимита. Тогда на руках у должника останется меньше прожиточного минимума.</w:t>
      </w:r>
    </w:p>
    <w:p w:rsidR="00286915" w:rsidRPr="00133233" w:rsidRDefault="00286915" w:rsidP="00286915">
      <w:r w:rsidRPr="00133233">
        <w:t>“Если же должник подает заявление, то может быть уверен, что деньги в пределах прожиточного минимума он получит. Но и здесь, как в случае с максимальным размером удержания, есть исключение. При взыскании алиментов на несовершеннолетних детей, возмещении вреда, причиненного здоровью, возмещении вреда в связи со смертью кормильца и возмещении ущерба, причиненного преступлением механизм сохранения прожиточного минимума не применяется”, - заключил Черкасов.</w:t>
      </w:r>
    </w:p>
    <w:p w:rsidR="00286915" w:rsidRPr="00133233" w:rsidRDefault="00D31CD2" w:rsidP="00286915">
      <w:hyperlink r:id="rId26" w:history="1">
        <w:r w:rsidR="00286915" w:rsidRPr="00133233">
          <w:rPr>
            <w:rStyle w:val="a3"/>
          </w:rPr>
          <w:t>https://1prime.ru/20250820/pensii-860936804.html</w:t>
        </w:r>
      </w:hyperlink>
      <w:r w:rsidR="00286915" w:rsidRPr="00133233">
        <w:t xml:space="preserve"> </w:t>
      </w:r>
    </w:p>
    <w:p w:rsidR="00363406" w:rsidRPr="00133233" w:rsidRDefault="00363406" w:rsidP="00363406">
      <w:pPr>
        <w:pStyle w:val="2"/>
      </w:pPr>
      <w:bookmarkStart w:id="83" w:name="a6"/>
      <w:bookmarkStart w:id="84" w:name="_Toc206654952"/>
      <w:bookmarkEnd w:id="83"/>
      <w:r w:rsidRPr="00133233">
        <w:t>Всем!ру, 20.08.2025, Новая система индексации пенсий в России с 2026 года</w:t>
      </w:r>
      <w:bookmarkEnd w:id="84"/>
    </w:p>
    <w:p w:rsidR="00363406" w:rsidRPr="00133233" w:rsidRDefault="00363406" w:rsidP="005A2632">
      <w:pPr>
        <w:pStyle w:val="3"/>
      </w:pPr>
      <w:bookmarkStart w:id="85" w:name="_Toc206654953"/>
      <w:r w:rsidRPr="00133233">
        <w:t>Начиная с 2026 года в России вводится новая схема индексации пенсионных выплат, состоящая из двух этапов. Данная реформа направлена на улучшение материального положения пенсионеров и привязана одновременно к двум важным экономическим показателям: уровню инфляции и росту заработной платы.</w:t>
      </w:r>
      <w:bookmarkEnd w:id="85"/>
    </w:p>
    <w:p w:rsidR="00363406" w:rsidRPr="00133233" w:rsidRDefault="00363406" w:rsidP="00363406">
      <w:r w:rsidRPr="00133233">
        <w:t>Первый этап проводится традиционно ежегодно, только в 2026 году это будет сделано с 1 февраля каждого года. Индексация производится исходя из уровня инфляции предыдущего календарного года. Таким образом, пенсия увеличится ровно настолько, насколько выросла инфляция за прошлый период. К примеру, если уровень инфляции за 2025 год составит 5%, значит, пенсии будут увеличены также на 5%.</w:t>
      </w:r>
    </w:p>
    <w:p w:rsidR="00363406" w:rsidRPr="00133233" w:rsidRDefault="00363406" w:rsidP="00363406">
      <w:r w:rsidRPr="00133233">
        <w:t>Такой подход гарантирует пенсионерам защиту от потери покупательной способности денежных средств вследствие инфляционных процессов. Однако лишь первого этапа недостаточно для полной компенсации потерь доходов пожилых россиян, особенно учитывая влияние рыночных изменений на стоимость жизни.</w:t>
      </w:r>
    </w:p>
    <w:p w:rsidR="00363406" w:rsidRPr="00133233" w:rsidRDefault="00363406" w:rsidP="00363406">
      <w:r w:rsidRPr="00133233">
        <w:t xml:space="preserve">Второй этап индексации начинается с 1 апреля следующего года и основывается на динамике роста средней зарплаты по стране. Если заработная плата растет быстрее </w:t>
      </w:r>
      <w:r w:rsidRPr="00133233">
        <w:lastRenderedPageBreak/>
        <w:t>инфляции, то данная разница учитывается при перерасчёте пенсионных выплат. Такой механизм призван обеспечить дополнительное увеличение размера пенсии в зависимости от реальных экономических условий рынка труда.</w:t>
      </w:r>
    </w:p>
    <w:p w:rsidR="00363406" w:rsidRPr="00133233" w:rsidRDefault="00363406" w:rsidP="00363406">
      <w:r w:rsidRPr="00133233">
        <w:t>Это нововведение помогает сгладить разрыв между уровнем дохода работающих граждан и доходами пенсионеров, создавая дополнительные стимулы для улучшения пенсионного обеспечения.</w:t>
      </w:r>
    </w:p>
    <w:p w:rsidR="00363406" w:rsidRPr="00133233" w:rsidRDefault="00363406" w:rsidP="00363406">
      <w:r w:rsidRPr="00133233">
        <w:t>Переход на двухэтапную систему индексации повысит прозрачность процесса расчёта пенсий и обеспечит справедливое распределение бюджетных ресурсов среди пенсионеров, обеспечивая их стабильное материальное положение даже в условиях меняющейся экономики страны.</w:t>
      </w:r>
    </w:p>
    <w:p w:rsidR="00363406" w:rsidRPr="00133233" w:rsidRDefault="00DF19E6" w:rsidP="00363406">
      <w:r w:rsidRPr="00133233">
        <w:t>«</w:t>
      </w:r>
      <w:r w:rsidR="00363406" w:rsidRPr="00133233">
        <w:t>Таким образом, предлагаемые изменения позволят пенсионерам получать достойные выплаты, соответствующие реальным условиям рынка труда и уровню инфляции, повышая доверие населения к государственной пенсионной системе.</w:t>
      </w:r>
      <w:r w:rsidRPr="00133233">
        <w:t>»</w:t>
      </w:r>
      <w:r w:rsidR="00363406" w:rsidRPr="00133233">
        <w:t>, - комментирует Снегирёва Наталья, доцент Ставропольского филиала Президентской академии.</w:t>
      </w:r>
    </w:p>
    <w:p w:rsidR="006F30F9" w:rsidRPr="00133233" w:rsidRDefault="00D31CD2" w:rsidP="00363406">
      <w:hyperlink r:id="rId27" w:history="1">
        <w:r w:rsidR="00363406" w:rsidRPr="00133233">
          <w:rPr>
            <w:rStyle w:val="a3"/>
          </w:rPr>
          <w:t>https://wsem.ru/publications/novaya_sistema_indeksatsii_pensiy_v_rossii_s_2026_goda_39331/</w:t>
        </w:r>
      </w:hyperlink>
    </w:p>
    <w:p w:rsidR="00E34253" w:rsidRPr="00133233" w:rsidRDefault="00E34253" w:rsidP="00E34253">
      <w:pPr>
        <w:pStyle w:val="2"/>
      </w:pPr>
      <w:bookmarkStart w:id="86" w:name="_Toc206654954"/>
      <w:r w:rsidRPr="00133233">
        <w:t>Финансы Mail, 20.08.2025, Россиянам объяснили, когда покупать пенсионные баллы невыгодно</w:t>
      </w:r>
      <w:bookmarkEnd w:id="86"/>
    </w:p>
    <w:p w:rsidR="00E34253" w:rsidRPr="00133233" w:rsidRDefault="00E34253" w:rsidP="005A2632">
      <w:pPr>
        <w:pStyle w:val="3"/>
      </w:pPr>
      <w:bookmarkStart w:id="87" w:name="_Toc206654955"/>
      <w:r w:rsidRPr="00133233">
        <w:t>Пенсионный балл — это показатель, который учитывают при расчете страховой пенсии. Россияне имеют право докупить пенсионные баллы. О том, как это сделать и когда такой шаг выгоден, в материале Финансов Mail.</w:t>
      </w:r>
      <w:bookmarkEnd w:id="87"/>
    </w:p>
    <w:p w:rsidR="00E34253" w:rsidRPr="00133233" w:rsidRDefault="00E34253" w:rsidP="00E34253">
      <w:r w:rsidRPr="00133233">
        <w:t>Стоимость пенсионного коэффициента устанавливается на федеральном уровне. Показатель зависит от минимального размера страховых взносов. Так, в 2025 году за пенсионный балл придется заплатить минимум 59 241,6 рубля. За эту сумму начислят 0,975 балла за 1 год стажа. Чтобы купить ровно один балл, нужно внести на счет 60 450 рублей.</w:t>
      </w:r>
    </w:p>
    <w:p w:rsidR="00E34253" w:rsidRPr="00133233" w:rsidRDefault="00E34253" w:rsidP="00E34253">
      <w:r w:rsidRPr="00133233">
        <w:t>Купить баллы возможно, заключив договор с Соцфондом. Это можно сделать онлайн: через сайт СФР или через Госуслуги. Также есть вариант лично обратиться в офис СФР с паспортом и на месте подписать документы.</w:t>
      </w:r>
    </w:p>
    <w:p w:rsidR="00E34253" w:rsidRPr="00133233" w:rsidRDefault="00E34253" w:rsidP="00E34253">
      <w:r w:rsidRPr="00133233">
        <w:t>Покупать баллы целесообразно только тем гражданам, которым не хватает стажа или ИПК для назначения пенсии по старости. Если у гражданина соблюдены базовые условия (есть стаж 15 лет и ИПК составляет 30 баллов), то докупать баллы нет смысла. Также невозможно купить баллы для увеличения размера пособия тем, кому уже назначена пенсия.</w:t>
      </w:r>
    </w:p>
    <w:p w:rsidR="00E34253" w:rsidRPr="00133233" w:rsidRDefault="00E34253" w:rsidP="00E34253">
      <w:r w:rsidRPr="00133233">
        <w:t xml:space="preserve">Информация о количестве баллов хранится на индивидуальном лицевом счете. Проверить счет можно онлайн через </w:t>
      </w:r>
      <w:r w:rsidR="00DF19E6" w:rsidRPr="00133233">
        <w:t>«</w:t>
      </w:r>
      <w:r w:rsidRPr="00133233">
        <w:t>Госуслуги</w:t>
      </w:r>
      <w:r w:rsidR="00DF19E6" w:rsidRPr="00133233">
        <w:t>»</w:t>
      </w:r>
      <w:r w:rsidRPr="00133233">
        <w:t>, а также в Социальном фонде в личном кабинете или отделении.</w:t>
      </w:r>
    </w:p>
    <w:p w:rsidR="00E34253" w:rsidRPr="00133233" w:rsidRDefault="00D31CD2" w:rsidP="00E34253">
      <w:hyperlink r:id="rId28" w:history="1">
        <w:r w:rsidR="00E34253" w:rsidRPr="00133233">
          <w:rPr>
            <w:rStyle w:val="a3"/>
          </w:rPr>
          <w:t>https://finance.mail.ru/article/rossiyanam-obyasnili-kogda-pokupat-pensionnye-bally-nevygodno-67511094/</w:t>
        </w:r>
      </w:hyperlink>
      <w:r w:rsidR="00E34253" w:rsidRPr="00133233">
        <w:t xml:space="preserve"> </w:t>
      </w:r>
    </w:p>
    <w:p w:rsidR="00363406" w:rsidRPr="00133233" w:rsidRDefault="00363406" w:rsidP="00363406">
      <w:pPr>
        <w:pStyle w:val="2"/>
      </w:pPr>
      <w:bookmarkStart w:id="88" w:name="_Toc206654956"/>
      <w:r w:rsidRPr="00133233">
        <w:lastRenderedPageBreak/>
        <w:t>PensNews, 20.08.2025, Пенсия с доплатой: как увольнение повышает доход и что изменят осенние поправки 2025 года</w:t>
      </w:r>
      <w:bookmarkEnd w:id="88"/>
    </w:p>
    <w:p w:rsidR="00363406" w:rsidRPr="00133233" w:rsidRDefault="00363406" w:rsidP="005A2632">
      <w:pPr>
        <w:pStyle w:val="3"/>
      </w:pPr>
      <w:bookmarkStart w:id="89" w:name="_Toc206654957"/>
      <w:r w:rsidRPr="00133233">
        <w:t>С первого сентября 2025 года некоторые категории пенсионеров в России получат заметную прибавку к ежемесячным выплатам. Повышение коснется тех, кто недавно прекратил трудовую деятельность, отметил 80-летний юбилей или имеет инвалидность первой группы. Специалисты разъясняют, как грамотно уволиться работающему пенсионеру, чтобы добиться максимальной выгоды и получить все положенные надбавки.</w:t>
      </w:r>
      <w:bookmarkEnd w:id="89"/>
    </w:p>
    <w:p w:rsidR="00363406" w:rsidRPr="00133233" w:rsidRDefault="00363406" w:rsidP="00363406">
      <w:r w:rsidRPr="00133233">
        <w:t>Согласно последней информации Социального фонда России, по состоянию на первое июля 2025 года средняя пенсия по старости в стране достигла 25 098 рублей. При этом сохраняется существенный разрыв между выплатами тем, кто продолжает трудиться, и тем, кто уже закончил карьеру. Неработающие пенсионеры получают в среднем 25,8 тысячи рублей, что более чем на 3,5 тысячи рублей больше, чем у их работающих ровесников (22,1 тысячи рублей).</w:t>
      </w:r>
    </w:p>
    <w:p w:rsidR="00363406" w:rsidRPr="00133233" w:rsidRDefault="00363406" w:rsidP="00363406">
      <w:r w:rsidRPr="00133233">
        <w:t>Как правильно уволиться для перерасчета пенсии</w:t>
      </w:r>
    </w:p>
    <w:p w:rsidR="00363406" w:rsidRPr="00133233" w:rsidRDefault="00363406" w:rsidP="00363406">
      <w:r w:rsidRPr="00133233">
        <w:t>Главное условие для работающего пенсионера, который планирует уволиться ради увеличения выплат, - это верно выбранная дата. Чтобы быстрее начать получать проиндексированную пенсию, трудовой договор рекомендуется расторгать в последние числа месяца. В таком случае Соцфонд начнет начислять повышенную выплату уже с первого дня следующего месяца.</w:t>
      </w:r>
    </w:p>
    <w:p w:rsidR="00363406" w:rsidRPr="00133233" w:rsidRDefault="00363406" w:rsidP="00363406">
      <w:r w:rsidRPr="00133233">
        <w:t>К примеру, если уволиться 29 или 30 августа, то увеличенная пенсия будет назначена с 1 сентября. Если же расторгнуть договор 1 сентября, перерасчет проведут только в октябре, что означает потерю целого месяца с более высоким доходом.</w:t>
      </w:r>
    </w:p>
    <w:p w:rsidR="00363406" w:rsidRPr="00133233" w:rsidRDefault="00363406" w:rsidP="00363406">
      <w:r w:rsidRPr="00133233">
        <w:t>Чрезвычайно важно, чтобы после увольнения у гражданина был как минимум один полный календарный месяц без официальной трудовой деятельности. Любое трудоустройство, даже на один день, в месяце увольнения будет считаться фондом непрерывным стажем, и пересчет произведен не будет. После оформления всех повышений пенсионер может снова выйти на работу - размер выплаты сохранится, однако последующие ежегодные индексации снова приостановятся.</w:t>
      </w:r>
    </w:p>
    <w:p w:rsidR="00363406" w:rsidRPr="00133233" w:rsidRDefault="00363406" w:rsidP="00363406">
      <w:r w:rsidRPr="00133233">
        <w:t>Августовские корректировки и предстоящие увеличения</w:t>
      </w:r>
    </w:p>
    <w:p w:rsidR="00363406" w:rsidRPr="00133233" w:rsidRDefault="00363406" w:rsidP="00363406">
      <w:r w:rsidRPr="00133233">
        <w:t>В августе 2025 года СФР впервые с 2016 года провел индексацию пенсий для работающих пенсионеров. Но проводилась она по особым правилам. Например, прибавка рассчитывалась не от текущего размера выплаты, а от гипотетической суммы, которую пенсионер получал бы, если бы не работал все предыдущие годы, с учетом всех пропущенных индексаций.</w:t>
      </w:r>
    </w:p>
    <w:p w:rsidR="00363406" w:rsidRPr="00133233" w:rsidRDefault="00363406" w:rsidP="00363406">
      <w:r w:rsidRPr="00133233">
        <w:t xml:space="preserve">С 1 сентября право на повышенные выплаты получат три категории пенсионеров: </w:t>
      </w:r>
    </w:p>
    <w:p w:rsidR="00363406" w:rsidRPr="00133233" w:rsidRDefault="00363406" w:rsidP="00363406">
      <w:r w:rsidRPr="00133233">
        <w:t>1.</w:t>
      </w:r>
      <w:r w:rsidRPr="00133233">
        <w:tab/>
        <w:t xml:space="preserve">Уволившиеся в августе 2025 года. Для них произведут полный перерасчет с учетом всех пропущенных индексаций и смены статуса на неработающего. </w:t>
      </w:r>
    </w:p>
    <w:p w:rsidR="00363406" w:rsidRPr="00133233" w:rsidRDefault="00363406" w:rsidP="00363406">
      <w:r w:rsidRPr="00133233">
        <w:t>2.</w:t>
      </w:r>
      <w:r w:rsidRPr="00133233">
        <w:tab/>
        <w:t xml:space="preserve">Достигшие 80-летнего возраста. Их фиксированная выплата будет увеличена вдвое - с 8907,7 до 17 815,4 рубля в месяц. Также предусмотрены доплаты за оформленный уход. </w:t>
      </w:r>
    </w:p>
    <w:p w:rsidR="00363406" w:rsidRPr="00133233" w:rsidRDefault="00363406" w:rsidP="00363406">
      <w:r w:rsidRPr="00133233">
        <w:lastRenderedPageBreak/>
        <w:t>3.</w:t>
      </w:r>
      <w:r w:rsidRPr="00133233">
        <w:tab/>
        <w:t xml:space="preserve">Пенсионеры с инвалидностью первой группы. Их выплаты будут пересмотрены с учетом новых доплат. </w:t>
      </w:r>
    </w:p>
    <w:p w:rsidR="00363406" w:rsidRPr="00133233" w:rsidRDefault="00363406" w:rsidP="00363406">
      <w:r w:rsidRPr="00133233">
        <w:t xml:space="preserve">Отдельно следует отметить ежегодный августовский перерасчет за счет неучтенных пенсионных баллов, заработанных в предыдущем году. Максимальная прибавка здесь ограничена тремя баллами. Однако ее итоговый размер сильно зависит от года выхода на пенсию, поскольку стоимость балла </w:t>
      </w:r>
      <w:r w:rsidR="00DF19E6" w:rsidRPr="00133233">
        <w:t>«</w:t>
      </w:r>
      <w:r w:rsidRPr="00133233">
        <w:t>замораживается</w:t>
      </w:r>
      <w:r w:rsidR="00DF19E6" w:rsidRPr="00133233">
        <w:t>»</w:t>
      </w:r>
      <w:r w:rsidRPr="00133233">
        <w:t xml:space="preserve"> на этом моменте, сообщает источник.</w:t>
      </w:r>
    </w:p>
    <w:p w:rsidR="00363406" w:rsidRPr="00133233" w:rsidRDefault="00D31CD2" w:rsidP="00363406">
      <w:hyperlink r:id="rId29" w:history="1">
        <w:r w:rsidR="00363406" w:rsidRPr="00133233">
          <w:rPr>
            <w:rStyle w:val="a3"/>
          </w:rPr>
          <w:t>https://pensnews.ru/news/17190</w:t>
        </w:r>
      </w:hyperlink>
    </w:p>
    <w:p w:rsidR="00E34253" w:rsidRPr="00133233" w:rsidRDefault="00E34253" w:rsidP="00E34253">
      <w:pPr>
        <w:pStyle w:val="2"/>
      </w:pPr>
      <w:bookmarkStart w:id="90" w:name="_Toc206654958"/>
      <w:r w:rsidRPr="00133233">
        <w:t>Выберу.ру, 20.08.2025, Северные пенсии под угрозой: почему могут снять надбавку и как избежать проблем</w:t>
      </w:r>
      <w:bookmarkEnd w:id="90"/>
    </w:p>
    <w:p w:rsidR="00E34253" w:rsidRPr="00133233" w:rsidRDefault="00E34253" w:rsidP="005A2632">
      <w:pPr>
        <w:pStyle w:val="3"/>
      </w:pPr>
      <w:bookmarkStart w:id="91" w:name="_Toc206654959"/>
      <w:r w:rsidRPr="00133233">
        <w:t>Пенсии на севере всегда выше, чем в более комфортных регионах, за счёт районных коэффициентов. Чтобы получать больше денег, даже северный стаж не нужен. Только Социальный фонд легко снимает надбавку за суровый климат, если получатель не подтверждает факт проживания. Пенсию уменьшают и по другим причинам, которых вскорости станет больше.</w:t>
      </w:r>
      <w:bookmarkEnd w:id="91"/>
    </w:p>
    <w:p w:rsidR="00E34253" w:rsidRPr="00133233" w:rsidRDefault="00E34253" w:rsidP="00E34253">
      <w:r w:rsidRPr="00133233">
        <w:t>По действующим законам пенсионерам, которые живут на севере, платят чуть более высокую пенсию. Выплата увеличивается за счёт районного коэффициента. Это касается как страховых пенсий, так и социальных.</w:t>
      </w:r>
    </w:p>
    <w:p w:rsidR="00E34253" w:rsidRPr="00133233" w:rsidRDefault="00E34253" w:rsidP="00E34253">
      <w:r w:rsidRPr="00133233">
        <w:t>Пример</w:t>
      </w:r>
    </w:p>
    <w:p w:rsidR="00E34253" w:rsidRPr="00133233" w:rsidRDefault="00E34253" w:rsidP="00E34253">
      <w:r w:rsidRPr="00133233">
        <w:t>Вы живёте в Норильске, где районный коэффициент равен 1,7. Значит, фиксированная часть страховой пенсии у вас будет на 70% выше базовой, которая в 2025 году составляет 8 907,70 рубля. Другими словами, выплата окажется выше на 6 235,39 рубля.</w:t>
      </w:r>
    </w:p>
    <w:p w:rsidR="00E34253" w:rsidRPr="00133233" w:rsidRDefault="00E34253" w:rsidP="00E34253">
      <w:r w:rsidRPr="00133233">
        <w:t xml:space="preserve">Чтобы получать больше, северный стаж не нужен. Достаточно жить на севере. Однако, если получать пенсию на карту </w:t>
      </w:r>
      <w:r w:rsidR="00DF19E6" w:rsidRPr="00133233">
        <w:t>«</w:t>
      </w:r>
      <w:r w:rsidRPr="00133233">
        <w:t>Мир</w:t>
      </w:r>
      <w:r w:rsidR="00DF19E6" w:rsidRPr="00133233">
        <w:t>»</w:t>
      </w:r>
      <w:r w:rsidRPr="00133233">
        <w:t>, нужно ежегодно подтверждать факт проживания. Иначе Социальный фонд России (СФР) снимет надбавку.</w:t>
      </w:r>
    </w:p>
    <w:p w:rsidR="00E34253" w:rsidRPr="00133233" w:rsidRDefault="00E34253" w:rsidP="00E34253">
      <w:r w:rsidRPr="00133233">
        <w:t>Также пенсия уменьшится, если:</w:t>
      </w:r>
    </w:p>
    <w:p w:rsidR="00E34253" w:rsidRPr="00133233" w:rsidRDefault="00E34253" w:rsidP="00E34253">
      <w:r w:rsidRPr="00133233">
        <w:t xml:space="preserve">    закончится срок регистрации;</w:t>
      </w:r>
    </w:p>
    <w:p w:rsidR="00E34253" w:rsidRPr="00133233" w:rsidRDefault="00E34253" w:rsidP="00E34253">
      <w:r w:rsidRPr="00133233">
        <w:t xml:space="preserve">    изменится место регистрации;</w:t>
      </w:r>
    </w:p>
    <w:p w:rsidR="00E34253" w:rsidRPr="00133233" w:rsidRDefault="00E34253" w:rsidP="00E34253">
      <w:r w:rsidRPr="00133233">
        <w:t xml:space="preserve">    пенсионное дело переведут в другой регион.</w:t>
      </w:r>
    </w:p>
    <w:p w:rsidR="00E34253" w:rsidRPr="00133233" w:rsidRDefault="00E34253" w:rsidP="00E34253">
      <w:r w:rsidRPr="00133233">
        <w:t xml:space="preserve">Вскорости список причин, по которым могут снять северную надбавку, расширится. Это следует из проекта постановления правительства, который подготовил Минтруд (есть в распоряжении </w:t>
      </w:r>
      <w:r w:rsidR="00DF19E6" w:rsidRPr="00133233">
        <w:t>«</w:t>
      </w:r>
      <w:r w:rsidRPr="00133233">
        <w:t>Выберу.ру</w:t>
      </w:r>
      <w:r w:rsidR="00DF19E6" w:rsidRPr="00133233">
        <w:t>»</w:t>
      </w:r>
      <w:r w:rsidRPr="00133233">
        <w:t>).</w:t>
      </w:r>
    </w:p>
    <w:p w:rsidR="00E34253" w:rsidRPr="00133233" w:rsidRDefault="00E34253" w:rsidP="00E34253">
      <w:r w:rsidRPr="00133233">
        <w:t>В частности, СФР уменьшит пенсию, если обнаружит, что вы:</w:t>
      </w:r>
    </w:p>
    <w:p w:rsidR="00E34253" w:rsidRPr="00133233" w:rsidRDefault="00E34253" w:rsidP="00E34253">
      <w:r w:rsidRPr="00133233">
        <w:t xml:space="preserve">    работаете в другом регионе (не касается случаев удалённой работы);</w:t>
      </w:r>
    </w:p>
    <w:p w:rsidR="00E34253" w:rsidRPr="00133233" w:rsidRDefault="00E34253" w:rsidP="00E34253">
      <w:r w:rsidRPr="00133233">
        <w:t xml:space="preserve">    получаете меры социальной поддержки в другом регионе (например, субсидию на оплату ЖКХ или пособие на ребёнка).</w:t>
      </w:r>
    </w:p>
    <w:p w:rsidR="00E34253" w:rsidRPr="00133233" w:rsidRDefault="00E34253" w:rsidP="00E34253">
      <w:r w:rsidRPr="00133233">
        <w:lastRenderedPageBreak/>
        <w:t xml:space="preserve">Ужесточение условий может означать, что довольно многие люди хитрят, чтобы получать больше, чем положено. </w:t>
      </w:r>
      <w:r w:rsidR="00DF19E6" w:rsidRPr="00133233">
        <w:t>«</w:t>
      </w:r>
      <w:r w:rsidRPr="00133233">
        <w:t>Выберу.ру</w:t>
      </w:r>
      <w:r w:rsidR="00DF19E6" w:rsidRPr="00133233">
        <w:t>»</w:t>
      </w:r>
      <w:r w:rsidRPr="00133233">
        <w:t xml:space="preserve"> рекомендует не затевать с государством подобные игры. Последствия могут быть самыми печальными — от необходимости вернуть незаконно полученные деньги разом до уголовного преследования с финалом за решёткой, как это недавно случилось с россиянкой, которая получала пенсию за умершего человека.</w:t>
      </w:r>
    </w:p>
    <w:p w:rsidR="00E34253" w:rsidRPr="00133233" w:rsidRDefault="00D31CD2" w:rsidP="00E34253">
      <w:hyperlink r:id="rId30" w:history="1">
        <w:r w:rsidR="00E34253" w:rsidRPr="00133233">
          <w:rPr>
            <w:rStyle w:val="a3"/>
          </w:rPr>
          <w:t>https://www.vbr.ru/help/novosti/sfr-proverit-pensionerov-s-severnoi-pensiei-60933/</w:t>
        </w:r>
      </w:hyperlink>
      <w:r w:rsidR="00E34253" w:rsidRPr="00133233">
        <w:t xml:space="preserve"> </w:t>
      </w:r>
    </w:p>
    <w:p w:rsidR="00497C7D" w:rsidRPr="00133233" w:rsidRDefault="00497C7D" w:rsidP="00497C7D">
      <w:pPr>
        <w:pStyle w:val="2"/>
      </w:pPr>
      <w:bookmarkStart w:id="92" w:name="_Toc206654960"/>
      <w:r w:rsidRPr="00133233">
        <w:t>Добро.Медиа, 20.08.2025, На счастливую старость может не хватить: сколько баллов нужно для пенсии и как их получить?</w:t>
      </w:r>
      <w:bookmarkEnd w:id="92"/>
    </w:p>
    <w:p w:rsidR="00497C7D" w:rsidRPr="00133233" w:rsidRDefault="00497C7D" w:rsidP="005A2632">
      <w:pPr>
        <w:pStyle w:val="3"/>
      </w:pPr>
      <w:bookmarkStart w:id="93" w:name="_Toc206654961"/>
      <w:r w:rsidRPr="00133233">
        <w:t>Слышали споры о том, что 20 тысяч в месяц для пожилых - мало? Вы будете получать ещё меньше, если не накопите баллы для пенсии. Сколько нужно и что делать, если не хватает, - читайте на Добро.Медиа.</w:t>
      </w:r>
      <w:bookmarkEnd w:id="93"/>
    </w:p>
    <w:p w:rsidR="00497C7D" w:rsidRPr="00133233" w:rsidRDefault="00497C7D" w:rsidP="00497C7D">
      <w:r w:rsidRPr="00133233">
        <w:t>Что за баллы?</w:t>
      </w:r>
    </w:p>
    <w:p w:rsidR="00497C7D" w:rsidRPr="00133233" w:rsidRDefault="00497C7D" w:rsidP="00497C7D">
      <w:r w:rsidRPr="00133233">
        <w:t>Их ещё называют индивидуальным пенсионным коэффициентом (ИПК). Это условные единицы, которые начисляют за работу. В год можно получить до десяти таких баллов. Они напрямую влияют на размер будущей пенсии. Чем выше ИПК, тем больше выплаты.</w:t>
      </w:r>
    </w:p>
    <w:p w:rsidR="00497C7D" w:rsidRPr="00133233" w:rsidRDefault="00497C7D" w:rsidP="00497C7D">
      <w:r w:rsidRPr="00133233">
        <w:t>Важно, что коэффициент начисляется только официально трудоустроенным гражданам. Почему? Потому что баллы - это страховые взносы, которые компания переводит за специалиста в Социальный фонд России. Соответственно, размер зарплаты тоже влияет на ваш доход в старости.</w:t>
      </w:r>
    </w:p>
    <w:p w:rsidR="00497C7D" w:rsidRPr="00133233" w:rsidRDefault="00497C7D" w:rsidP="00497C7D">
      <w:r w:rsidRPr="00133233">
        <w:t xml:space="preserve">Есть ещё несколько дел, за которые человек получает ИПК.  </w:t>
      </w:r>
    </w:p>
    <w:p w:rsidR="00497C7D" w:rsidRPr="00133233" w:rsidRDefault="00497C7D" w:rsidP="00497C7D">
      <w:r w:rsidRPr="00133233">
        <w:t>•</w:t>
      </w:r>
      <w:r w:rsidRPr="00133233">
        <w:tab/>
        <w:t xml:space="preserve">Год ухода за первенцем до полутора лет - 1,8 балла </w:t>
      </w:r>
    </w:p>
    <w:p w:rsidR="00497C7D" w:rsidRPr="00133233" w:rsidRDefault="00497C7D" w:rsidP="00497C7D">
      <w:r w:rsidRPr="00133233">
        <w:t>•</w:t>
      </w:r>
      <w:r w:rsidRPr="00133233">
        <w:tab/>
        <w:t xml:space="preserve">Год ухода за вторым ребёнком - 3,6 балла </w:t>
      </w:r>
    </w:p>
    <w:p w:rsidR="00497C7D" w:rsidRPr="00133233" w:rsidRDefault="00497C7D" w:rsidP="00497C7D">
      <w:r w:rsidRPr="00133233">
        <w:t>•</w:t>
      </w:r>
      <w:r w:rsidRPr="00133233">
        <w:tab/>
        <w:t xml:space="preserve">Год ухода за третьим и каждым последующим ребёнком - 5,4 балла </w:t>
      </w:r>
    </w:p>
    <w:p w:rsidR="00497C7D" w:rsidRPr="00133233" w:rsidRDefault="00497C7D" w:rsidP="00497C7D">
      <w:r w:rsidRPr="00133233">
        <w:t>•</w:t>
      </w:r>
      <w:r w:rsidRPr="00133233">
        <w:tab/>
        <w:t xml:space="preserve">Каждый год службы в армии по призыву - 1,8 балла </w:t>
      </w:r>
    </w:p>
    <w:p w:rsidR="00497C7D" w:rsidRPr="00133233" w:rsidRDefault="00497C7D" w:rsidP="00497C7D">
      <w:r w:rsidRPr="00133233">
        <w:t>•</w:t>
      </w:r>
      <w:r w:rsidRPr="00133233">
        <w:tab/>
        <w:t xml:space="preserve">Год ухода за человеком старше 80 лет или инвалидом I группы - 1,8 балла. </w:t>
      </w:r>
    </w:p>
    <w:p w:rsidR="00497C7D" w:rsidRPr="00133233" w:rsidRDefault="00497C7D" w:rsidP="00497C7D">
      <w:r w:rsidRPr="00133233">
        <w:t>Из чего состоит пенсия?</w:t>
      </w:r>
    </w:p>
    <w:p w:rsidR="00497C7D" w:rsidRPr="00133233" w:rsidRDefault="00497C7D" w:rsidP="00497C7D">
      <w:r w:rsidRPr="00133233">
        <w:t>Выплаты по старости складываются из двух частей. Первая - страховая. Чтобы её получать, гражданин должен иметь не меньше 15 лет стажа. Минимальные баллы для пенсии - 30.</w:t>
      </w:r>
    </w:p>
    <w:p w:rsidR="00497C7D" w:rsidRPr="00133233" w:rsidRDefault="00497C7D" w:rsidP="00497C7D">
      <w:r w:rsidRPr="00133233">
        <w:t>Если человеку чего-то из этого не хватает, он будет получать только фиксированную сумму - она же вторая часть выплаты. Размер ежегодно устанавливает государство. В 2025 году он составляет 8 907,7 рубля.</w:t>
      </w:r>
    </w:p>
    <w:p w:rsidR="00497C7D" w:rsidRPr="00133233" w:rsidRDefault="00497C7D" w:rsidP="00497C7D">
      <w:r w:rsidRPr="00133233">
        <w:t>Эти деньги начисляют всем россиянам, достигшим пенсионного возраста. Трудовой стаж и ИПК - не учитываются.</w:t>
      </w:r>
    </w:p>
    <w:p w:rsidR="00497C7D" w:rsidRPr="00133233" w:rsidRDefault="00497C7D" w:rsidP="00497C7D">
      <w:r w:rsidRPr="00133233">
        <w:t>Как узнать свои пенсионные баллы?</w:t>
      </w:r>
    </w:p>
    <w:p w:rsidR="00497C7D" w:rsidRPr="00133233" w:rsidRDefault="00497C7D" w:rsidP="00497C7D">
      <w:r w:rsidRPr="00133233">
        <w:lastRenderedPageBreak/>
        <w:t>Есть три способа проверить накопленный ИПК: через Госуслуги, на официальном сайте Социального фонда России или очно - в офисе МФЦ или отделении СФР.</w:t>
      </w:r>
    </w:p>
    <w:p w:rsidR="00497C7D" w:rsidRPr="00133233" w:rsidRDefault="00497C7D" w:rsidP="00497C7D">
      <w:r w:rsidRPr="00133233">
        <w:t>Как сделать это на портале Госуслуг?</w:t>
      </w:r>
    </w:p>
    <w:p w:rsidR="00497C7D" w:rsidRPr="00133233" w:rsidRDefault="00497C7D" w:rsidP="00497C7D">
      <w:r w:rsidRPr="00133233">
        <w:t>•</w:t>
      </w:r>
      <w:r w:rsidRPr="00133233">
        <w:tab/>
        <w:t xml:space="preserve">Выберите вкладку </w:t>
      </w:r>
      <w:r w:rsidR="00DF19E6" w:rsidRPr="00133233">
        <w:t>«</w:t>
      </w:r>
      <w:r w:rsidRPr="00133233">
        <w:t>Услуги</w:t>
      </w:r>
      <w:r w:rsidR="00DF19E6" w:rsidRPr="00133233">
        <w:t>»</w:t>
      </w:r>
      <w:r w:rsidRPr="00133233">
        <w:t xml:space="preserve"> в верхнем меню, затем нажмите на </w:t>
      </w:r>
      <w:r w:rsidR="00DF19E6" w:rsidRPr="00133233">
        <w:t>«</w:t>
      </w:r>
      <w:r w:rsidRPr="00133233">
        <w:t>Пенсии, пособия</w:t>
      </w:r>
      <w:r w:rsidR="00DF19E6" w:rsidRPr="00133233">
        <w:t>»</w:t>
      </w:r>
      <w:r w:rsidRPr="00133233">
        <w:t xml:space="preserve"> </w:t>
      </w:r>
    </w:p>
    <w:p w:rsidR="00497C7D" w:rsidRPr="00133233" w:rsidRDefault="00497C7D" w:rsidP="00497C7D">
      <w:r w:rsidRPr="00133233">
        <w:t>•</w:t>
      </w:r>
      <w:r w:rsidRPr="00133233">
        <w:tab/>
        <w:t xml:space="preserve">Кликните на верхнюю строчку - </w:t>
      </w:r>
      <w:r w:rsidR="00DF19E6" w:rsidRPr="00133233">
        <w:t>«</w:t>
      </w:r>
      <w:r w:rsidRPr="00133233">
        <w:t>Выписка из лицевого счёта в СФР</w:t>
      </w:r>
      <w:r w:rsidR="00DF19E6" w:rsidRPr="00133233">
        <w:t>»</w:t>
      </w:r>
      <w:r w:rsidRPr="00133233">
        <w:t xml:space="preserve">, затем перейдите по активной ссылке с таким же названием в появившемся окне </w:t>
      </w:r>
    </w:p>
    <w:p w:rsidR="00497C7D" w:rsidRPr="00133233" w:rsidRDefault="00497C7D" w:rsidP="00497C7D">
      <w:r w:rsidRPr="00133233">
        <w:t>•</w:t>
      </w:r>
      <w:r w:rsidRPr="00133233">
        <w:tab/>
        <w:t xml:space="preserve">Нажмите на кнопку </w:t>
      </w:r>
      <w:r w:rsidR="00DF19E6" w:rsidRPr="00133233">
        <w:t>«</w:t>
      </w:r>
      <w:r w:rsidRPr="00133233">
        <w:t>Получить выписку</w:t>
      </w:r>
      <w:r w:rsidR="00DF19E6" w:rsidRPr="00133233">
        <w:t>»</w:t>
      </w:r>
      <w:r w:rsidRPr="00133233">
        <w:t xml:space="preserve"> и ждите оказания услуги - по готовности вам придёт уведомление. </w:t>
      </w:r>
    </w:p>
    <w:p w:rsidR="00497C7D" w:rsidRPr="00133233" w:rsidRDefault="00497C7D" w:rsidP="00497C7D">
      <w:r w:rsidRPr="00133233">
        <w:t>Как проводится расчёт ИПК?</w:t>
      </w:r>
    </w:p>
    <w:p w:rsidR="00497C7D" w:rsidRPr="00133233" w:rsidRDefault="00497C7D" w:rsidP="00497C7D">
      <w:r w:rsidRPr="00133233">
        <w:t>Баллы для пенсии вычисляют по формуле:</w:t>
      </w:r>
    </w:p>
    <w:p w:rsidR="00497C7D" w:rsidRPr="00133233" w:rsidRDefault="00497C7D" w:rsidP="00497C7D">
      <w:r w:rsidRPr="00133233">
        <w:t>уплаченные страховые взносы / нормативный объём страховых взносов (441 991 рубль) Ч 10</w:t>
      </w:r>
    </w:p>
    <w:p w:rsidR="00497C7D" w:rsidRPr="00133233" w:rsidRDefault="00497C7D" w:rsidP="00497C7D">
      <w:r w:rsidRPr="00133233">
        <w:t xml:space="preserve">От зарплаты сотрудника работодатель отчисляет 30% - единый тариф по стране. Из них 72,8% идут на пенсию и распределяются так:  </w:t>
      </w:r>
    </w:p>
    <w:p w:rsidR="00497C7D" w:rsidRPr="00133233" w:rsidRDefault="00497C7D" w:rsidP="00497C7D">
      <w:r w:rsidRPr="00133233">
        <w:t>•</w:t>
      </w:r>
      <w:r w:rsidRPr="00133233">
        <w:tab/>
        <w:t xml:space="preserve">19,4% - в солидарную часть, то есть для людей, вышедших на пенсию </w:t>
      </w:r>
    </w:p>
    <w:p w:rsidR="00497C7D" w:rsidRPr="00133233" w:rsidRDefault="00497C7D" w:rsidP="00497C7D">
      <w:r w:rsidRPr="00133233">
        <w:t>•</w:t>
      </w:r>
      <w:r w:rsidRPr="00133233">
        <w:tab/>
        <w:t xml:space="preserve">53,4% - индивидуальная часть, из этого процента считается ИПК. </w:t>
      </w:r>
    </w:p>
    <w:p w:rsidR="00497C7D" w:rsidRPr="00133233" w:rsidRDefault="00497C7D" w:rsidP="00497C7D">
      <w:r w:rsidRPr="00133233">
        <w:t>В сумме на выплаты по старости уходит 16,02% от годового дохода россиян.</w:t>
      </w:r>
    </w:p>
    <w:p w:rsidR="00497C7D" w:rsidRPr="00133233" w:rsidRDefault="00497C7D" w:rsidP="00497C7D">
      <w:r w:rsidRPr="00133233">
        <w:t>Разберём на примере</w:t>
      </w:r>
    </w:p>
    <w:p w:rsidR="00497C7D" w:rsidRPr="00133233" w:rsidRDefault="00497C7D" w:rsidP="00497C7D">
      <w:r w:rsidRPr="00133233">
        <w:t>Виктории 58 лет, в 2027 году она планирует выйти на пенсию. Во второй половине 2025-го у неё 20 лет стажа и 25 баллов. До получения страховой части женщине не хватает пяти ИПК. Сможет ли она накопить их за год?</w:t>
      </w:r>
    </w:p>
    <w:p w:rsidR="00497C7D" w:rsidRPr="00133233" w:rsidRDefault="00497C7D" w:rsidP="00497C7D">
      <w:r w:rsidRPr="00133233">
        <w:t>Зарплата Виктории - 30 тысяч рублей, годовой доход - 360 тысяч. Гражданка официально трудоустроена и ежемесячно работодатель отчисляет проценты в СФР. Из них на пенсию идёт: 360 000 Ч 0,1602 = 57 672 рубля.</w:t>
      </w:r>
    </w:p>
    <w:p w:rsidR="00497C7D" w:rsidRPr="00133233" w:rsidRDefault="00497C7D" w:rsidP="00497C7D">
      <w:r w:rsidRPr="00133233">
        <w:t>В 2026 году она получит 1,3 ИПК. Как считали? 57 672 / 441 991 Ч 10 = 1,3. Соответственно, для страховой пенсии этого не хватит. Ежемесячно Виктории будут начислять только фиксированную сумму - 8 907,7 рубля.</w:t>
      </w:r>
    </w:p>
    <w:p w:rsidR="00497C7D" w:rsidRPr="00133233" w:rsidRDefault="00497C7D" w:rsidP="00497C7D">
      <w:r w:rsidRPr="00133233">
        <w:t>Что делать, если не хватает ИПК?</w:t>
      </w:r>
    </w:p>
    <w:p w:rsidR="00497C7D" w:rsidRPr="00133233" w:rsidRDefault="00497C7D" w:rsidP="00497C7D">
      <w:r w:rsidRPr="00133233">
        <w:t>Причины такого исхода могут быть разными. Например, человек подолгу был безработным или официально получал маленькую зарплату. Бывает и такое, что гражданин честно трудился, а организация не делала страховые взносы.</w:t>
      </w:r>
    </w:p>
    <w:p w:rsidR="00497C7D" w:rsidRPr="00133233" w:rsidRDefault="00497C7D" w:rsidP="00497C7D">
      <w:r w:rsidRPr="00133233">
        <w:t xml:space="preserve">Если такое случилось с вами, есть несколько способов увеличить баллы для пенсии.  </w:t>
      </w:r>
    </w:p>
    <w:p w:rsidR="00497C7D" w:rsidRPr="00133233" w:rsidRDefault="00497C7D" w:rsidP="00497C7D">
      <w:r w:rsidRPr="00133233">
        <w:t>•</w:t>
      </w:r>
      <w:r w:rsidRPr="00133233">
        <w:tab/>
        <w:t xml:space="preserve">Проверьте, весь ли стаж засчитан, - если какие-то периоды не учтены, на Госуслугах подайте заявление на корректировку </w:t>
      </w:r>
    </w:p>
    <w:p w:rsidR="00497C7D" w:rsidRPr="00133233" w:rsidRDefault="00497C7D" w:rsidP="00497C7D">
      <w:r w:rsidRPr="00133233">
        <w:t>•</w:t>
      </w:r>
      <w:r w:rsidRPr="00133233">
        <w:tab/>
        <w:t xml:space="preserve">Продолжайте работать и ждите бонусов в виде премиальных коэффициентов на ИПК и фиксированную часть пенсии. Надбавки положены тем, кто выходит на заслуженный отдых позже установленного законом возраста </w:t>
      </w:r>
    </w:p>
    <w:p w:rsidR="00497C7D" w:rsidRPr="00133233" w:rsidRDefault="00497C7D" w:rsidP="00497C7D">
      <w:r w:rsidRPr="00133233">
        <w:lastRenderedPageBreak/>
        <w:t>•</w:t>
      </w:r>
      <w:r w:rsidRPr="00133233">
        <w:tab/>
        <w:t xml:space="preserve">Подождите пять лет и оформите социальную пенсию - будете получать сумму в пределах прожиточного минимума </w:t>
      </w:r>
    </w:p>
    <w:p w:rsidR="00497C7D" w:rsidRPr="00133233" w:rsidRDefault="00497C7D" w:rsidP="00497C7D">
      <w:r w:rsidRPr="00133233">
        <w:t>•</w:t>
      </w:r>
      <w:r w:rsidRPr="00133233">
        <w:tab/>
        <w:t xml:space="preserve">Докупите баллы. </w:t>
      </w:r>
    </w:p>
    <w:p w:rsidR="00497C7D" w:rsidRPr="00133233" w:rsidRDefault="00497C7D" w:rsidP="00497C7D">
      <w:r w:rsidRPr="00133233">
        <w:t>Если вы устроитесь на работу после выхода на пенсию - выплаты приостановят. Если переедете в другую страну - отменят.</w:t>
      </w:r>
    </w:p>
    <w:p w:rsidR="00497C7D" w:rsidRPr="00133233" w:rsidRDefault="00497C7D" w:rsidP="00497C7D">
      <w:r w:rsidRPr="00133233">
        <w:t>Возможно ли купить ИПК?</w:t>
      </w:r>
    </w:p>
    <w:p w:rsidR="00497C7D" w:rsidRPr="00133233" w:rsidRDefault="00497C7D" w:rsidP="00497C7D">
      <w:r w:rsidRPr="00133233">
        <w:t>Да, если вам не хватает коэффициентов, их можно приобрести за деньги. Стоимость пенсионного балла в 2025 году составляет 145,69 рубля. Её часто путают с суммой, за которую покупают ИПК, а она в разы больше - 60 450 рублей за один.</w:t>
      </w:r>
    </w:p>
    <w:p w:rsidR="00497C7D" w:rsidRPr="00133233" w:rsidRDefault="00497C7D" w:rsidP="00497C7D">
      <w:r w:rsidRPr="00133233">
        <w:t>Ежегодно цена меняется. Она зависит от минимального размера оплаты труда и страховых взносов. В 2025-м они равны 22 440 рублей и 12% соответственно.</w:t>
      </w:r>
    </w:p>
    <w:p w:rsidR="00497C7D" w:rsidRPr="00133233" w:rsidRDefault="00497C7D" w:rsidP="00497C7D">
      <w:r w:rsidRPr="00133233">
        <w:t>Расчёт итоговой суммы за один балл такой: МРОТ Ч 12 Ч 22%.</w:t>
      </w:r>
    </w:p>
    <w:p w:rsidR="00497C7D" w:rsidRPr="00133233" w:rsidRDefault="00497C7D" w:rsidP="00497C7D">
      <w:r w:rsidRPr="00133233">
        <w:t>Чтобы увеличить ИПК, нужно обратиться в Социальный фонд России и заключить договор о добровольном пенсионном страховании.</w:t>
      </w:r>
    </w:p>
    <w:p w:rsidR="00497C7D" w:rsidRPr="00133233" w:rsidRDefault="00497C7D" w:rsidP="00497C7D">
      <w:r w:rsidRPr="00133233">
        <w:t>Заявление можно подать на Госуслугах, официальном сайте СФР, по почте или очно в офисе МФЦ или Социального фонда.</w:t>
      </w:r>
    </w:p>
    <w:p w:rsidR="00497C7D" w:rsidRPr="00133233" w:rsidRDefault="00497C7D" w:rsidP="00497C7D">
      <w:r w:rsidRPr="00133233">
        <w:t>Кто может купить баллы для пенсии?</w:t>
      </w:r>
    </w:p>
    <w:p w:rsidR="00497C7D" w:rsidRPr="00133233" w:rsidRDefault="00497C7D" w:rsidP="00497C7D">
      <w:r w:rsidRPr="00133233">
        <w:t>•</w:t>
      </w:r>
      <w:r w:rsidRPr="00133233">
        <w:tab/>
        <w:t xml:space="preserve">Неработающие </w:t>
      </w:r>
    </w:p>
    <w:p w:rsidR="00497C7D" w:rsidRPr="00133233" w:rsidRDefault="00497C7D" w:rsidP="00497C7D">
      <w:r w:rsidRPr="00133233">
        <w:t>•</w:t>
      </w:r>
      <w:r w:rsidRPr="00133233">
        <w:tab/>
        <w:t xml:space="preserve">ИП </w:t>
      </w:r>
    </w:p>
    <w:p w:rsidR="00497C7D" w:rsidRPr="00133233" w:rsidRDefault="00497C7D" w:rsidP="00497C7D">
      <w:r w:rsidRPr="00133233">
        <w:t>•</w:t>
      </w:r>
      <w:r w:rsidRPr="00133233">
        <w:tab/>
        <w:t xml:space="preserve">Самозанятые </w:t>
      </w:r>
    </w:p>
    <w:p w:rsidR="00497C7D" w:rsidRPr="00133233" w:rsidRDefault="00497C7D" w:rsidP="00497C7D">
      <w:r w:rsidRPr="00133233">
        <w:t>•</w:t>
      </w:r>
      <w:r w:rsidRPr="00133233">
        <w:tab/>
        <w:t xml:space="preserve">Трудоустроенные за рубежом </w:t>
      </w:r>
    </w:p>
    <w:p w:rsidR="00497C7D" w:rsidRPr="00133233" w:rsidRDefault="00497C7D" w:rsidP="00497C7D">
      <w:r w:rsidRPr="00133233">
        <w:t>•</w:t>
      </w:r>
      <w:r w:rsidRPr="00133233">
        <w:tab/>
        <w:t xml:space="preserve">Частнопрактикующие адвокаты и нотариусы </w:t>
      </w:r>
    </w:p>
    <w:p w:rsidR="00497C7D" w:rsidRPr="00133233" w:rsidRDefault="00497C7D" w:rsidP="00497C7D">
      <w:r w:rsidRPr="00133233">
        <w:t>•</w:t>
      </w:r>
      <w:r w:rsidRPr="00133233">
        <w:tab/>
        <w:t xml:space="preserve">Арбитражные управляющие. </w:t>
      </w:r>
    </w:p>
    <w:p w:rsidR="00497C7D" w:rsidRPr="00133233" w:rsidRDefault="00497C7D" w:rsidP="00497C7D">
      <w:r w:rsidRPr="00133233">
        <w:t>Вы также можете приобрести ИПК другому человеку, например, для родителей.</w:t>
      </w:r>
    </w:p>
    <w:p w:rsidR="00497C7D" w:rsidRPr="00133233" w:rsidRDefault="00497C7D" w:rsidP="00497C7D">
      <w:r w:rsidRPr="00133233">
        <w:t>Какие нужны документы?</w:t>
      </w:r>
    </w:p>
    <w:p w:rsidR="00497C7D" w:rsidRPr="00133233" w:rsidRDefault="00497C7D" w:rsidP="00497C7D">
      <w:r w:rsidRPr="00133233">
        <w:t>•</w:t>
      </w:r>
      <w:r w:rsidRPr="00133233">
        <w:tab/>
        <w:t xml:space="preserve">Паспорт будущего пенсионера </w:t>
      </w:r>
    </w:p>
    <w:p w:rsidR="00497C7D" w:rsidRPr="00133233" w:rsidRDefault="00497C7D" w:rsidP="00497C7D">
      <w:r w:rsidRPr="00133233">
        <w:t>•</w:t>
      </w:r>
      <w:r w:rsidRPr="00133233">
        <w:tab/>
        <w:t xml:space="preserve">Паспорт того, кто заключает договор за другого человека </w:t>
      </w:r>
    </w:p>
    <w:p w:rsidR="00497C7D" w:rsidRPr="00133233" w:rsidRDefault="00497C7D" w:rsidP="00497C7D">
      <w:r w:rsidRPr="00133233">
        <w:t>•</w:t>
      </w:r>
      <w:r w:rsidRPr="00133233">
        <w:tab/>
        <w:t xml:space="preserve">Выписка о постановке на учёт - для ИП и самозанятых </w:t>
      </w:r>
    </w:p>
    <w:p w:rsidR="00497C7D" w:rsidRPr="00133233" w:rsidRDefault="00497C7D" w:rsidP="00497C7D">
      <w:r w:rsidRPr="00133233">
        <w:t>•</w:t>
      </w:r>
      <w:r w:rsidRPr="00133233">
        <w:tab/>
        <w:t xml:space="preserve">Документы о работе в другой стране </w:t>
      </w:r>
    </w:p>
    <w:p w:rsidR="00497C7D" w:rsidRPr="00133233" w:rsidRDefault="00497C7D" w:rsidP="00497C7D">
      <w:r w:rsidRPr="00133233">
        <w:t>•</w:t>
      </w:r>
      <w:r w:rsidRPr="00133233">
        <w:tab/>
        <w:t xml:space="preserve">Справка о постановке на учёт как адвоката. </w:t>
      </w:r>
    </w:p>
    <w:p w:rsidR="00497C7D" w:rsidRPr="00133233" w:rsidRDefault="00497C7D" w:rsidP="00497C7D">
      <w:r w:rsidRPr="00133233">
        <w:t>После заключения договора вам выдадут квитанцию. Сумму можно погасить сразу или частями. Важно сделать это до 1 марта следующего года - тогда баллы поступят на лицевой счёт гражданина.</w:t>
      </w:r>
    </w:p>
    <w:p w:rsidR="00497C7D" w:rsidRPr="00133233" w:rsidRDefault="00D31CD2" w:rsidP="00497C7D">
      <w:hyperlink r:id="rId31" w:history="1">
        <w:r w:rsidR="00497C7D" w:rsidRPr="00133233">
          <w:rPr>
            <w:rStyle w:val="a3"/>
          </w:rPr>
          <w:t>https://dobro.press/life/bally-dlya-pensii-skolko-nuzhno-i-kak-poluchit-nedostayushhie</w:t>
        </w:r>
      </w:hyperlink>
      <w:r w:rsidR="00497C7D" w:rsidRPr="00133233">
        <w:t xml:space="preserve"> </w:t>
      </w:r>
    </w:p>
    <w:p w:rsidR="001240B9" w:rsidRPr="00133233" w:rsidRDefault="001240B9" w:rsidP="001240B9">
      <w:pPr>
        <w:pStyle w:val="2"/>
      </w:pPr>
      <w:bookmarkStart w:id="94" w:name="a7"/>
      <w:bookmarkStart w:id="95" w:name="_Toc206654962"/>
      <w:bookmarkEnd w:id="94"/>
      <w:r w:rsidRPr="00133233">
        <w:lastRenderedPageBreak/>
        <w:t>Газета.ру, 20.08.2025, Сенатор предрекла женщинам пенсию больше, чем у мужчин</w:t>
      </w:r>
      <w:bookmarkEnd w:id="95"/>
    </w:p>
    <w:p w:rsidR="001240B9" w:rsidRPr="00133233" w:rsidRDefault="001240B9" w:rsidP="005A2632">
      <w:pPr>
        <w:pStyle w:val="3"/>
      </w:pPr>
      <w:bookmarkStart w:id="96" w:name="_Toc206654963"/>
      <w:r w:rsidRPr="00133233">
        <w:t xml:space="preserve">В 2026 году средняя пенсия россиянок вновь превысит выплаты россиянам, спрогнозировала для </w:t>
      </w:r>
      <w:r w:rsidR="00DF19E6" w:rsidRPr="00133233">
        <w:t>«</w:t>
      </w:r>
      <w:r w:rsidRPr="00133233">
        <w:t>Газеты.Ru</w:t>
      </w:r>
      <w:r w:rsidR="00DF19E6" w:rsidRPr="00133233">
        <w:t>»</w:t>
      </w:r>
      <w:r w:rsidRPr="00133233">
        <w:t xml:space="preserve"> сенатор, председатель Социал-демократического союза женщин России Ольга Епифанова.</w:t>
      </w:r>
      <w:bookmarkEnd w:id="96"/>
    </w:p>
    <w:p w:rsidR="001240B9" w:rsidRPr="00133233" w:rsidRDefault="00DF19E6" w:rsidP="001240B9">
      <w:r w:rsidRPr="00133233">
        <w:t>«</w:t>
      </w:r>
      <w:r w:rsidR="001240B9" w:rsidRPr="00133233">
        <w:t>Лидерство женщин в размере пенсий на первый взгляд незначительное, однако стоит учитывать разницу в возрасте выхода на заслуженный отдых. Полагаю, тенденция останется неизменной и в 2026 году. Считаю, что основная причина такой ситуации обусловлена тем, что в последние годы все больше мужчин переходят в сферу самозанятости, где отсутствуют обязательное пенсионное страхование, а это напрямую влияет на будущие пенсии (по данным статистики, по итогам 2024 года свыше 60% самозанятых в России - мужчины, их оборот стал на 87% больше). Количество самозанятых мужчин преобладает во всех возрастных группах</w:t>
      </w:r>
      <w:r w:rsidRPr="00133233">
        <w:t>»</w:t>
      </w:r>
      <w:r w:rsidR="001240B9" w:rsidRPr="00133233">
        <w:t>, - отметила Епифанова.</w:t>
      </w:r>
    </w:p>
    <w:p w:rsidR="001240B9" w:rsidRPr="00133233" w:rsidRDefault="001240B9" w:rsidP="001240B9">
      <w:r w:rsidRPr="00133233">
        <w:t>По ее словам, поскольку самозанятые не обязаны делать отчисления в Социальный фонд, это их добровольное решение. Епифанова подчеркнула, что именно женщины более ответственно, чем мужчины, относятся к вопросу формирования пенсий, гораздо активнее перечисляя взносы на обязательное пенсионное страхование - такова статистика Соцфонда России.</w:t>
      </w:r>
    </w:p>
    <w:p w:rsidR="001240B9" w:rsidRPr="00133233" w:rsidRDefault="001240B9" w:rsidP="001240B9">
      <w:r w:rsidRPr="00133233">
        <w:t>Она добавила, что при кратном увеличении количества самозанятых через несколько лет перед государством может остро встать вопрос их пенсионного обеспечения. Сенатор пояснила, что по той же статистике Соцфонда, взносы на обязательное пенсионное страхование в основном платят люди предпенсионного или близкого к предпенсионному возраста, а молодые самозанятые еще не вполне понимают, что отказываться от формирования пенсионных прав в государственной системе весьма рискованно. Между тем, из года в год самозанятость в молодежной среде растет - так, количество плательщиков налога на профессиональный доход с 16 до 29 лет составляет 18% от всего населения России указанного возраста и 35% от всех самозанятых, подчеркнула Епифанова. При этом более 9 млн человек (82,5% от общего количества самозанятых), еще не получают пенсию и не сформировали пенсионные права, заключила сенатор.</w:t>
      </w:r>
    </w:p>
    <w:p w:rsidR="001240B9" w:rsidRPr="00133233" w:rsidRDefault="001240B9" w:rsidP="001240B9">
      <w:r w:rsidRPr="00133233">
        <w:t>Средний размер пенсий женщин в июле 2025 года впервые с 2015 года превысил размер пенсий мужчин. Об этом свидетельствуют данные Росстата, которые изучил ТАСС. Он составил 23 249 рублей для женщин, а для мужчин - 23 028 рублей.</w:t>
      </w:r>
    </w:p>
    <w:p w:rsidR="001240B9" w:rsidRDefault="00D31CD2" w:rsidP="001240B9">
      <w:hyperlink r:id="rId32" w:history="1">
        <w:r w:rsidR="001240B9" w:rsidRPr="00133233">
          <w:rPr>
            <w:rStyle w:val="a3"/>
          </w:rPr>
          <w:t>https://www.gazeta.ru/business/news/2025/08/20/26527340.shtml</w:t>
        </w:r>
      </w:hyperlink>
      <w:r w:rsidR="001240B9" w:rsidRPr="00133233">
        <w:t xml:space="preserve"> </w:t>
      </w:r>
    </w:p>
    <w:p w:rsidR="00DE4502" w:rsidRDefault="00DE4502" w:rsidP="00DE4502">
      <w:pPr>
        <w:pStyle w:val="2"/>
      </w:pPr>
      <w:bookmarkStart w:id="97" w:name="_Toc206654964"/>
      <w:r>
        <w:t>АиФ, 20.08.2025, В ГД назвали категорию пенсионеров, которым поднимут пенсии с 1 сентября</w:t>
      </w:r>
      <w:bookmarkEnd w:id="97"/>
    </w:p>
    <w:p w:rsidR="00DE4502" w:rsidRDefault="00DE4502" w:rsidP="005A2632">
      <w:pPr>
        <w:pStyle w:val="3"/>
      </w:pPr>
      <w:bookmarkStart w:id="98" w:name="_Toc206654965"/>
      <w:r>
        <w:t>В сентябре повышенные пенсии начнут получать россияне, которым в августе исполнилось 80 лет. Об этой мере социальной поддержки рассказала aif.ru депутат Госдумы Светлана Бессараб.</w:t>
      </w:r>
      <w:bookmarkEnd w:id="98"/>
    </w:p>
    <w:p w:rsidR="00DE4502" w:rsidRDefault="00DE4502" w:rsidP="00DE4502">
      <w:r>
        <w:t>"Тем, кому в предыдущем месяце исполнилось 80 лет, со следующего начинаются получать удвоенную фиксированную выплату", - объяснила парламентарий.</w:t>
      </w:r>
    </w:p>
    <w:p w:rsidR="00DE4502" w:rsidRDefault="00DE4502" w:rsidP="00DE4502">
      <w:r>
        <w:lastRenderedPageBreak/>
        <w:t>Отметим, что в 2025 году базовый размер фиксированной части страховой пенсии равен 8907 рублей 70 копеек. Кроме того, достигшие 80-летнего возраста россияне имеют право на ежемесячную надбавку за уход в размере 1314 рублей.</w:t>
      </w:r>
    </w:p>
    <w:p w:rsidR="00DE4502" w:rsidRDefault="00DE4502" w:rsidP="00DE4502">
      <w:r>
        <w:t>Ранее Бессараб рассказала о повышении зарплат бюджетникам с 1 октября 2025 года.</w:t>
      </w:r>
    </w:p>
    <w:p w:rsidR="00DE4502" w:rsidRPr="00133233" w:rsidRDefault="00D31CD2" w:rsidP="00DE4502">
      <w:hyperlink r:id="rId33" w:history="1">
        <w:r w:rsidR="00DE4502" w:rsidRPr="00BA733F">
          <w:rPr>
            <w:rStyle w:val="a3"/>
          </w:rPr>
          <w:t>https://aif.ru/money/v-gd-nazvali-kategoriyu-pensionerov-kotorym-podnimut-pensii-s-1-sentyabrya</w:t>
        </w:r>
      </w:hyperlink>
      <w:r w:rsidR="00DE4502">
        <w:t xml:space="preserve"> </w:t>
      </w:r>
    </w:p>
    <w:p w:rsidR="00363406" w:rsidRPr="00133233" w:rsidRDefault="00363406" w:rsidP="00363406">
      <w:pPr>
        <w:pStyle w:val="2"/>
      </w:pPr>
      <w:bookmarkStart w:id="99" w:name="_Toc206654966"/>
      <w:r w:rsidRPr="00133233">
        <w:t>АиФ, 20.08.2025, Без денег. Адвокат Харди рассказал, кому из россиян отменят выплату пенсии</w:t>
      </w:r>
      <w:bookmarkEnd w:id="99"/>
    </w:p>
    <w:p w:rsidR="00363406" w:rsidRPr="00133233" w:rsidRDefault="00363406" w:rsidP="005A2632">
      <w:pPr>
        <w:pStyle w:val="3"/>
      </w:pPr>
      <w:bookmarkStart w:id="100" w:name="_Toc206654967"/>
      <w:r w:rsidRPr="00133233">
        <w:t>В некоторых случаях выплата пенсии может быть приостановлена, рассказал aif.ru адвокат Тимур Харди.</w:t>
      </w:r>
      <w:bookmarkEnd w:id="100"/>
    </w:p>
    <w:p w:rsidR="00363406" w:rsidRPr="00133233" w:rsidRDefault="00DF19E6" w:rsidP="00363406">
      <w:r w:rsidRPr="00133233">
        <w:t>«</w:t>
      </w:r>
      <w:r w:rsidR="00363406" w:rsidRPr="00133233">
        <w:t>Пенсионное обеспечение - одна из ключевых гарантий социальной защищенности граждан, - отметил эксперт. - Однако законодательство предусматривает ситуации, когда выплата назначенной пенсии может быть приостановлена или полностью прекращена. Разумеется, прекратить выдачу пенсии или приостановить не могут без оснований. К примеру, если инвалид не прошел вовремя переосвидетельствование, ему приостановят выдачу пенсии на три месяца</w:t>
      </w:r>
      <w:r w:rsidRPr="00133233">
        <w:t>»</w:t>
      </w:r>
      <w:r w:rsidR="00363406" w:rsidRPr="00133233">
        <w:t>.</w:t>
      </w:r>
    </w:p>
    <w:p w:rsidR="00363406" w:rsidRPr="00133233" w:rsidRDefault="00363406" w:rsidP="00363406">
      <w:r w:rsidRPr="00133233">
        <w:t>На полгода приостановят выдачу пенсии, если человек шесть месяцев не получает пенсию и не предоставляет реквизиты для ее получения.</w:t>
      </w:r>
    </w:p>
    <w:p w:rsidR="00363406" w:rsidRPr="00133233" w:rsidRDefault="00DF19E6" w:rsidP="00363406">
      <w:r w:rsidRPr="00133233">
        <w:t>«</w:t>
      </w:r>
      <w:r w:rsidR="00363406" w:rsidRPr="00133233">
        <w:t>К примеру, бабушка получала пенсию в почтовом отделении, перестала приходить за ней, почтальон не находит ее по месту жительства, - отметил эксперт. - По истечении полугода начисление пенсии приостановят. Поэтому, нужно вовремя уведомлять СФР, если куда-то уезжаете или как-то меняются жизненные обстоятельства, чтобы потом не было проблем</w:t>
      </w:r>
      <w:r w:rsidRPr="00133233">
        <w:t>»</w:t>
      </w:r>
      <w:r w:rsidR="00363406" w:rsidRPr="00133233">
        <w:t>.</w:t>
      </w:r>
    </w:p>
    <w:p w:rsidR="00363406" w:rsidRPr="00133233" w:rsidRDefault="00363406" w:rsidP="00363406">
      <w:r w:rsidRPr="00133233">
        <w:t>Также если ребенку, который получал пенсию по потере кормильца, исполнилось 18 лет и он не предоставил вовремя документы, подтверждающие его очное обучение, ему тоже перестанут платить пенсию в течение полугода.</w:t>
      </w:r>
    </w:p>
    <w:p w:rsidR="00363406" w:rsidRPr="00133233" w:rsidRDefault="00DF19E6" w:rsidP="00363406">
      <w:r w:rsidRPr="00133233">
        <w:t>«</w:t>
      </w:r>
      <w:r w:rsidR="00363406" w:rsidRPr="00133233">
        <w:t>Если пенсионер умер или без вести отсутствует, выплаты тоже прекращаются, - отметил собеседник. - Еще один случай, когда можно лишиться выплаты пенсии - если обнаружится, что в СФР поданы документы с ложными сведениями. Также гражданин сам может отказаться от получения пенсии</w:t>
      </w:r>
      <w:r w:rsidRPr="00133233">
        <w:t>»</w:t>
      </w:r>
      <w:r w:rsidR="00363406" w:rsidRPr="00133233">
        <w:t>.</w:t>
      </w:r>
    </w:p>
    <w:p w:rsidR="00363406" w:rsidRPr="00133233" w:rsidRDefault="00363406" w:rsidP="00363406">
      <w:r w:rsidRPr="00133233">
        <w:t>А иногда пенсия может приходить, но не в привычном размере, а меньше. Какие у этого могут быть причины - aif.ru уже рассказывал ранее.</w:t>
      </w:r>
    </w:p>
    <w:p w:rsidR="00363406" w:rsidRDefault="00D31CD2" w:rsidP="00363406">
      <w:pPr>
        <w:rPr>
          <w:rStyle w:val="a3"/>
        </w:rPr>
      </w:pPr>
      <w:hyperlink r:id="rId34" w:history="1">
        <w:r w:rsidR="00363406" w:rsidRPr="00133233">
          <w:rPr>
            <w:rStyle w:val="a3"/>
          </w:rPr>
          <w:t>https://aif.ru/money/mymoney/bez-deneg-advokat-hardi-rasskazal-komu-iz-rossiyan-otmenyat-vyplatu-pensii</w:t>
        </w:r>
      </w:hyperlink>
    </w:p>
    <w:p w:rsidR="00357ADF" w:rsidRDefault="00357ADF" w:rsidP="00357ADF">
      <w:pPr>
        <w:pStyle w:val="2"/>
      </w:pPr>
      <w:bookmarkStart w:id="101" w:name="_Toc206654968"/>
      <w:r>
        <w:t>МК, 20.08.2025</w:t>
      </w:r>
      <w:r w:rsidRPr="009B7BDF">
        <w:t xml:space="preserve">, </w:t>
      </w:r>
      <w:r>
        <w:t>Цифра</w:t>
      </w:r>
      <w:bookmarkEnd w:id="101"/>
    </w:p>
    <w:p w:rsidR="00357ADF" w:rsidRDefault="00357ADF" w:rsidP="00357ADF">
      <w:pPr>
        <w:pStyle w:val="3"/>
      </w:pPr>
      <w:bookmarkStart w:id="102" w:name="_Toc206654969"/>
      <w:r>
        <w:t>25 098 руб. в месяц составил средний размер пенсии по старости в стране.</w:t>
      </w:r>
      <w:bookmarkEnd w:id="102"/>
    </w:p>
    <w:p w:rsidR="00357ADF" w:rsidRDefault="00357ADF" w:rsidP="00357ADF">
      <w:r>
        <w:t xml:space="preserve">Такие данные по состоянию на 1 июля обнародовал Социальный фонд РФ. Средняя пенсия в России впервые превысила отметку в 25 тысяч рублей. Для сравнения: в </w:t>
      </w:r>
      <w:r>
        <w:lastRenderedPageBreak/>
        <w:t>феврале 2025 года ее среднее значение было 23 229 рублей. При этом в стране остается разрыв в выплатах работающим и неработающим пенсионерам. Если первые к началу июля получали в среднем 22,1 тысячи рублей, то вторые - 25,8 тысячи. Таким образом, разница составила 3,7 тысячи рублей. Как утверждают эксперты, пожилым россиянам сейчас выгоднее продолжать работать даже по достижении пенсионного возраста: обеспечить достойный уровень жизни на одну лишь пенсию по-прежнему крайне трудно.</w:t>
      </w:r>
    </w:p>
    <w:p w:rsidR="00357ADF" w:rsidRPr="00133233" w:rsidRDefault="00D31CD2" w:rsidP="00357ADF">
      <w:hyperlink r:id="rId35" w:history="1">
        <w:r w:rsidR="00357ADF" w:rsidRPr="00923B13">
          <w:rPr>
            <w:rStyle w:val="a3"/>
          </w:rPr>
          <w:t>https://www.mk.ru/editions/daily/2025/08/20/cifra.html</w:t>
        </w:r>
      </w:hyperlink>
      <w:r w:rsidR="00357ADF">
        <w:t xml:space="preserve"> </w:t>
      </w:r>
    </w:p>
    <w:p w:rsidR="00783428" w:rsidRPr="00133233" w:rsidRDefault="00783428" w:rsidP="00783428">
      <w:pPr>
        <w:pStyle w:val="2"/>
      </w:pPr>
      <w:bookmarkStart w:id="103" w:name="_Toc206654970"/>
      <w:r w:rsidRPr="00133233">
        <w:t>Подмосковье сегодня, 20.08.2025, Экономист Проданова: с 1 октября в России поднимут пенсии военнослужащим — насколько</w:t>
      </w:r>
      <w:bookmarkEnd w:id="103"/>
    </w:p>
    <w:p w:rsidR="00783428" w:rsidRPr="00133233" w:rsidRDefault="00783428" w:rsidP="005A2632">
      <w:pPr>
        <w:pStyle w:val="3"/>
      </w:pPr>
      <w:bookmarkStart w:id="104" w:name="_Toc206654971"/>
      <w:r w:rsidRPr="00133233">
        <w:t xml:space="preserve">До конца 2025 года в РФ ожидается повышение пенсионных выплат для некоторых категорий граждан. Летом же пенсии подняли россиянам старше 80 лет. Кого коснется очередная индексация и насколько вырастут выплаты, интернет-изданию </w:t>
      </w:r>
      <w:r w:rsidR="00DF19E6" w:rsidRPr="00133233">
        <w:t>«</w:t>
      </w:r>
      <w:r w:rsidRPr="00133233">
        <w:t>Подмосковье сегодня</w:t>
      </w:r>
      <w:r w:rsidR="00DF19E6" w:rsidRPr="00133233">
        <w:t>»</w:t>
      </w:r>
      <w:r w:rsidRPr="00133233">
        <w:t xml:space="preserve"> рассказала доктор экономических наук, профессор РЭУ им. Г.В. Плеханова Наталья Проданова.</w:t>
      </w:r>
      <w:bookmarkEnd w:id="104"/>
    </w:p>
    <w:p w:rsidR="00783428" w:rsidRPr="00133233" w:rsidRDefault="00783428" w:rsidP="00783428">
      <w:r w:rsidRPr="00133233">
        <w:t>По словам эксперта, хорошие новости касаются именно тех, кто служил в армии и силовых структурах.</w:t>
      </w:r>
    </w:p>
    <w:p w:rsidR="00783428" w:rsidRPr="00133233" w:rsidRDefault="00DF19E6" w:rsidP="00783428">
      <w:r w:rsidRPr="00133233">
        <w:t>«</w:t>
      </w:r>
      <w:r w:rsidR="00783428" w:rsidRPr="00133233">
        <w:t>С 1 октября 2025 года их пенсии вырастут на 7,6%. Индексация коснется пенсий военнослужащих и сотрудников силовых ведомств России. Отметим, что изначально планировалось повышение на 4,5%, но после пересмотра макроэкономических показателей была принята новая норма, устанавливающая индексацию до 7,6%</w:t>
      </w:r>
      <w:r w:rsidRPr="00133233">
        <w:t>»</w:t>
      </w:r>
      <w:r w:rsidR="00783428" w:rsidRPr="00133233">
        <w:t xml:space="preserve">, — пояснила экономист интернет-изданию </w:t>
      </w:r>
      <w:r w:rsidRPr="00133233">
        <w:t>«</w:t>
      </w:r>
      <w:r w:rsidR="00783428" w:rsidRPr="00133233">
        <w:t>Подмосковье сегодня</w:t>
      </w:r>
      <w:r w:rsidRPr="00133233">
        <w:t>»</w:t>
      </w:r>
      <w:r w:rsidR="00783428" w:rsidRPr="00133233">
        <w:t>.</w:t>
      </w:r>
    </w:p>
    <w:p w:rsidR="00783428" w:rsidRPr="00133233" w:rsidRDefault="00783428" w:rsidP="00783428">
      <w:r w:rsidRPr="00133233">
        <w:t>Данное решение основано на увеличении денежного довольствия действующих военнослужащих, которое является базой для расчета пенсий уволенных, продолжила Проданова.</w:t>
      </w:r>
    </w:p>
    <w:p w:rsidR="00783428" w:rsidRPr="00133233" w:rsidRDefault="00DF19E6" w:rsidP="00783428">
      <w:r w:rsidRPr="00133233">
        <w:t>«</w:t>
      </w:r>
      <w:r w:rsidR="00783428" w:rsidRPr="00133233">
        <w:t>Изменение уже закреплено на законодательном уровне, ожидается лишь формальное утверждение постановлением правительства. Перерасчет пенсий будет произведен Социальным фондом России автоматически</w:t>
      </w:r>
      <w:r w:rsidRPr="00133233">
        <w:t>»</w:t>
      </w:r>
      <w:r w:rsidR="00783428" w:rsidRPr="00133233">
        <w:t>, — заключила экономист.</w:t>
      </w:r>
    </w:p>
    <w:p w:rsidR="00783428" w:rsidRPr="00133233" w:rsidRDefault="00D31CD2" w:rsidP="00783428">
      <w:hyperlink r:id="rId36" w:history="1">
        <w:r w:rsidR="00783428" w:rsidRPr="00133233">
          <w:rPr>
            <w:rStyle w:val="a3"/>
          </w:rPr>
          <w:t>https://mosregtoday.ru/news/interesnoe/ekonomist-prodanova-s-1-oktjabrja-v-rossii-podnimut-pensii-voennosluzhaschim-naskolko/</w:t>
        </w:r>
      </w:hyperlink>
      <w:r w:rsidR="00783428" w:rsidRPr="00133233">
        <w:t xml:space="preserve"> </w:t>
      </w:r>
    </w:p>
    <w:p w:rsidR="00897A54" w:rsidRPr="00133233" w:rsidRDefault="00897A54" w:rsidP="00897A54">
      <w:pPr>
        <w:pStyle w:val="2"/>
      </w:pPr>
      <w:bookmarkStart w:id="105" w:name="_Toc206654972"/>
      <w:r w:rsidRPr="00133233">
        <w:t>Экология Севера, 20.08.2025, 25 тысяч рублей на старость: хватает ли такой пенсии для достойной жизни</w:t>
      </w:r>
      <w:bookmarkEnd w:id="105"/>
    </w:p>
    <w:p w:rsidR="00897A54" w:rsidRPr="00133233" w:rsidRDefault="00897A54" w:rsidP="005A2632">
      <w:pPr>
        <w:pStyle w:val="3"/>
      </w:pPr>
      <w:bookmarkStart w:id="106" w:name="_Toc206654973"/>
      <w:r w:rsidRPr="00133233">
        <w:t>Превысила ли российская пенсия психологический рубеж достойного уровня? К июлю 2025 года средняя выплата по старости действительно впервые поднялась выше 25 тысяч рублей. Однако статистика показывает: разрыв между работающими и неработающими пенсионерами всё ещё ощутим.</w:t>
      </w:r>
      <w:bookmarkEnd w:id="106"/>
    </w:p>
    <w:p w:rsidR="00897A54" w:rsidRPr="00133233" w:rsidRDefault="00897A54" w:rsidP="00897A54">
      <w:r w:rsidRPr="00133233">
        <w:t>Пенсии: цифры и реальность</w:t>
      </w:r>
    </w:p>
    <w:p w:rsidR="00897A54" w:rsidRPr="00133233" w:rsidRDefault="00897A54" w:rsidP="00897A54">
      <w:r w:rsidRPr="00133233">
        <w:lastRenderedPageBreak/>
        <w:t xml:space="preserve">По данным Социального фонда РФ, на 1 июля средний размер пенсии по старости составил 25 098 рублей в месяц. Но ситуация неоднородна:  </w:t>
      </w:r>
    </w:p>
    <w:p w:rsidR="00897A54" w:rsidRPr="00133233" w:rsidRDefault="00897A54" w:rsidP="00897A54">
      <w:r w:rsidRPr="00133233">
        <w:t>•</w:t>
      </w:r>
      <w:r w:rsidRPr="00133233">
        <w:tab/>
        <w:t xml:space="preserve">работающие пенсионеры получают в среднем 22,1 тыс. рублей; </w:t>
      </w:r>
    </w:p>
    <w:p w:rsidR="00897A54" w:rsidRPr="00133233" w:rsidRDefault="00897A54" w:rsidP="00897A54">
      <w:r w:rsidRPr="00133233">
        <w:t>•</w:t>
      </w:r>
      <w:r w:rsidRPr="00133233">
        <w:tab/>
        <w:t xml:space="preserve">неработающие - 25,8 тыс. рублей. </w:t>
      </w:r>
    </w:p>
    <w:p w:rsidR="00897A54" w:rsidRPr="00133233" w:rsidRDefault="00897A54" w:rsidP="00897A54">
      <w:r w:rsidRPr="00133233">
        <w:t>Разница в 3,7 тысячи рублей хоть и сократилась по сравнению с весной (тогда она составляла почти 3,8 тыс.), но остаётся весомой.</w:t>
      </w:r>
    </w:p>
    <w:p w:rsidR="00897A54" w:rsidRPr="00133233" w:rsidRDefault="00897A54" w:rsidP="00897A54">
      <w:r w:rsidRPr="00133233">
        <w:t>Почему выгоднее продолжать трудиться</w:t>
      </w:r>
    </w:p>
    <w:p w:rsidR="00897A54" w:rsidRPr="00133233" w:rsidRDefault="00897A54" w:rsidP="00897A54">
      <w:r w:rsidRPr="00133233">
        <w:t xml:space="preserve">Доцент кафедры </w:t>
      </w:r>
      <w:r w:rsidR="00DF19E6" w:rsidRPr="00133233">
        <w:t>«</w:t>
      </w:r>
      <w:r w:rsidRPr="00133233">
        <w:t>Управление человеческими ресурсами</w:t>
      </w:r>
      <w:r w:rsidR="00DF19E6" w:rsidRPr="00133233">
        <w:t>»</w:t>
      </w:r>
      <w:r w:rsidRPr="00133233">
        <w:t xml:space="preserve"> РЭУ имени Плеханова Людмила Иванова-Швец отмечает, что для большинства пожилых граждан пенсия не может быть единственным источником дохода. Именно поэтому многие россияне после выхода на заслуженный отдых продолжают работать, сохраняя финансовую стабильность.</w:t>
      </w:r>
    </w:p>
    <w:p w:rsidR="00897A54" w:rsidRPr="00133233" w:rsidRDefault="00897A54" w:rsidP="00897A54">
      <w:r w:rsidRPr="00133233">
        <w:t>Динамика и социальный фон</w:t>
      </w:r>
    </w:p>
    <w:p w:rsidR="00897A54" w:rsidRPr="00133233" w:rsidRDefault="00897A54" w:rsidP="00897A54">
      <w:r w:rsidRPr="00133233">
        <w:t>Важно заметить: рост пенсий хоть и фиксируется официально, но его съедает инфляция. Даже при превышении отметки в 25 тысяч рублей реальные возможности пожилых граждан остаются ограниченными, особенно в крупных городах. Для сравнения, по данным Росстата, средний прожиточный минимум пенсионера в 2025 году составляет около 15 тысяч рублей, но реальные расходы на лекарства, коммунальные услуги и продукты часто вдвое выше этой суммы.</w:t>
      </w:r>
    </w:p>
    <w:p w:rsidR="00897A54" w:rsidRPr="00133233" w:rsidRDefault="00897A54" w:rsidP="00897A54">
      <w:r w:rsidRPr="00133233">
        <w:t>Эксперты также напоминают, что тенденция сохранять рабочую занятость среди пенсионеров характерна для многих стран. Однако в России она усиливается ещё и потому, что пенсионная система не покрывает реальные потребности, а дополнительные меры поддержки пока носят точечный характер.</w:t>
      </w:r>
    </w:p>
    <w:p w:rsidR="00897A54" w:rsidRPr="00133233" w:rsidRDefault="00897A54" w:rsidP="00897A54">
      <w:r w:rsidRPr="00133233">
        <w:t>Что дальше</w:t>
      </w:r>
    </w:p>
    <w:p w:rsidR="00897A54" w:rsidRPr="00133233" w:rsidRDefault="00897A54" w:rsidP="00897A54">
      <w:r w:rsidRPr="00133233">
        <w:t>Разговоры о новой модели пенсионных выплат и более гибкой системе индексации ведутся не первый год. Но пока основная нагрузка ложится на самих пенсионеров, которые вынуждены совмещать труд и заслуженный отдых.</w:t>
      </w:r>
    </w:p>
    <w:p w:rsidR="00897A54" w:rsidRPr="00133233" w:rsidRDefault="00D31CD2" w:rsidP="00897A54">
      <w:hyperlink r:id="rId37" w:history="1">
        <w:r w:rsidR="00897A54" w:rsidRPr="00133233">
          <w:rPr>
            <w:rStyle w:val="a3"/>
          </w:rPr>
          <w:t>https://www.ecosever.ru/news/49080.html</w:t>
        </w:r>
      </w:hyperlink>
      <w:r w:rsidR="00897A54" w:rsidRPr="00133233">
        <w:t xml:space="preserve"> </w:t>
      </w:r>
    </w:p>
    <w:p w:rsidR="00F05330" w:rsidRPr="00133233" w:rsidRDefault="00F05330" w:rsidP="00F05330">
      <w:pPr>
        <w:pStyle w:val="2"/>
      </w:pPr>
      <w:bookmarkStart w:id="107" w:name="_Toc206654974"/>
      <w:r w:rsidRPr="00133233">
        <w:t>Конкурент, 20.08.2025, В условиях повышения пенсионного возраста. Что нужно знать предпенсионерам</w:t>
      </w:r>
      <w:bookmarkEnd w:id="107"/>
    </w:p>
    <w:p w:rsidR="00F05330" w:rsidRPr="00133233" w:rsidRDefault="00F05330" w:rsidP="005A2632">
      <w:pPr>
        <w:pStyle w:val="3"/>
      </w:pPr>
      <w:bookmarkStart w:id="108" w:name="_Toc206654975"/>
      <w:r w:rsidRPr="00133233">
        <w:t>В современном обществе, где продолжительность жизни растет, а пенсионный возраст постепенно повышается, вопросы защиты прав граждан предпенсионного возраста становятся особенно актуальными. Общественная палата РФ активно привлекает внимание к этой проблеме, напоминая работодателям о недопустимости дискриминации и о существующих мерах ответственности за нарушение законодательства.</w:t>
      </w:r>
      <w:bookmarkEnd w:id="108"/>
    </w:p>
    <w:p w:rsidR="00F05330" w:rsidRPr="00133233" w:rsidRDefault="00F05330" w:rsidP="00F05330">
      <w:r w:rsidRPr="00133233">
        <w:t xml:space="preserve">В частности, член комиссии по общественной экспертизе законопроектов и иных нормативных актов Евгений Машаров в интервью </w:t>
      </w:r>
      <w:r w:rsidR="00DF19E6" w:rsidRPr="00133233">
        <w:t>«</w:t>
      </w:r>
      <w:r w:rsidRPr="00133233">
        <w:t>Парламентской газете</w:t>
      </w:r>
      <w:r w:rsidR="00DF19E6" w:rsidRPr="00133233">
        <w:t>»</w:t>
      </w:r>
      <w:r w:rsidRPr="00133233">
        <w:t xml:space="preserve"> подчеркнул, что увольнение или отказ в приеме на работу предпенсионера без веских, законодательно обоснованных причин является прямым нарушением закона. Более </w:t>
      </w:r>
      <w:r w:rsidRPr="00133233">
        <w:lastRenderedPageBreak/>
        <w:t>того, подобные действия могут повлечь за собой не только административную, но и уголовную ответственность для работодателя.</w:t>
      </w:r>
    </w:p>
    <w:p w:rsidR="00F05330" w:rsidRPr="00133233" w:rsidRDefault="00F05330" w:rsidP="00F05330">
      <w:r w:rsidRPr="00133233">
        <w:t>По словам Евгения Машарова, работодатель, уличенный в дискриминации предпенсионеров, может столкнуться с серьезными последствиями. Ему может быть назначен штраф в размере до 200 тыс. руб. или в размере его дохода за период до 18 месяцев. В качестве альтернативы может быть назначено наказание в виде обязательных работ продолжительностью до 360 часов. Эти меры призваны стимулировать работодателей к соблюдению законодательства и созданию инклюзивной рабочей среды.</w:t>
      </w:r>
    </w:p>
    <w:p w:rsidR="00F05330" w:rsidRPr="00133233" w:rsidRDefault="00F05330" w:rsidP="00F05330">
      <w:r w:rsidRPr="00133233">
        <w:t>Евгений Машаров также напомнил о ряде льгот, которыми предпенсионеры могут воспользоваться по своему желанию. Эти меры направлены на поддержку граждан в период перед выходом на пенсию и облегчение их адаптации к новым жизненным условиям.</w:t>
      </w:r>
    </w:p>
    <w:p w:rsidR="00F05330" w:rsidRPr="00133233" w:rsidRDefault="00F05330" w:rsidP="00F05330">
      <w:r w:rsidRPr="00133233">
        <w:t>Так, предпенсионеры имеют право на два дня в год для прохождения диспансеризации. При этом за ними сохраняется место работы и средний заработок. Также по предложению службы занятости предпенсионеры могут выйти на пенсию на два года раньше установленного срока. Это может быть особенно актуально для тех, кто испытывает трудности с поиском работы или желает посвятить себя другим занятиям.</w:t>
      </w:r>
    </w:p>
    <w:p w:rsidR="00F05330" w:rsidRPr="00133233" w:rsidRDefault="00F05330" w:rsidP="00F05330">
      <w:r w:rsidRPr="00133233">
        <w:t>В случае потери работы предпенсионеры имеют право на повышенное пособие по безработице, что обеспечивает им большую финансовую стабильность в период поиска нового места.</w:t>
      </w:r>
    </w:p>
    <w:p w:rsidR="00F05330" w:rsidRPr="00133233" w:rsidRDefault="00F05330" w:rsidP="00F05330">
      <w:r w:rsidRPr="00133233">
        <w:t>Для тех, кто стремится к повышению квалификации или смене сферы деятельности, доступно бесплатное профессиональное обучение. Это позволяет оставаться востребованным на рынке труда и адаптироваться к его меняющимся требованиям.</w:t>
      </w:r>
    </w:p>
    <w:p w:rsidR="00F05330" w:rsidRPr="00133233" w:rsidRDefault="00F05330" w:rsidP="00F05330">
      <w:r w:rsidRPr="00133233">
        <w:t>Предпенсионеры также могут воспользоваться рядом налоговых льгот. Они распространяются на одну квартиру, часть квартиры или комнату, один жилой дом или его часть, одну творческую мастерскую, одну хозяйственную постройку площадью до 50 кв. м, гараж или машино-место, а также на шесть соток земли. Эти льготы призваны снизить налоговую нагрузку на граждан предпенсионного возраста.</w:t>
      </w:r>
    </w:p>
    <w:p w:rsidR="00F05330" w:rsidRPr="00133233" w:rsidRDefault="00D31CD2" w:rsidP="00F05330">
      <w:hyperlink r:id="rId38" w:history="1">
        <w:r w:rsidR="00F05330" w:rsidRPr="00133233">
          <w:rPr>
            <w:rStyle w:val="a3"/>
          </w:rPr>
          <w:t>https://konkurent.ru/article/79862</w:t>
        </w:r>
      </w:hyperlink>
      <w:r w:rsidR="00F05330" w:rsidRPr="00133233">
        <w:t xml:space="preserve"> </w:t>
      </w:r>
    </w:p>
    <w:p w:rsidR="007F4B0D" w:rsidRPr="00133233" w:rsidRDefault="007F4B0D" w:rsidP="007F4B0D">
      <w:pPr>
        <w:pStyle w:val="2"/>
      </w:pPr>
      <w:bookmarkStart w:id="109" w:name="_Toc206654976"/>
      <w:r w:rsidRPr="00133233">
        <w:t>PRIMPRESS, 20.08.2025, И работающим, и неработающим. Пенсионерам дадут рекордную прибавку с 1 сентября</w:t>
      </w:r>
      <w:bookmarkEnd w:id="109"/>
    </w:p>
    <w:p w:rsidR="007F4B0D" w:rsidRPr="00133233" w:rsidRDefault="007F4B0D" w:rsidP="005A2632">
      <w:pPr>
        <w:pStyle w:val="3"/>
      </w:pPr>
      <w:bookmarkStart w:id="110" w:name="_Toc206654977"/>
      <w:r w:rsidRPr="00133233">
        <w:t>Пенсионерам сообщили о значительной прибавке к пенсии, которая начнет выплачиваться уже с 1 сентября. Эта доплата будет доступна как для работающих, так и для неработающих пожилых граждан, и ее размер станет самым высоким за последние годы, рассказал пенсионный эксперт Сергей Власов, сообщает PRIMPRESS.</w:t>
      </w:r>
      <w:bookmarkEnd w:id="110"/>
    </w:p>
    <w:p w:rsidR="007F4B0D" w:rsidRPr="00133233" w:rsidRDefault="007F4B0D" w:rsidP="007F4B0D">
      <w:r w:rsidRPr="00133233">
        <w:t>По его словам, оформить такую доплату можно только через подачу заявления в Пенсионный фонд. Если сделать это до конца августа, то прибавка будет начислена уже с начала сентября.</w:t>
      </w:r>
    </w:p>
    <w:p w:rsidR="007F4B0D" w:rsidRPr="00133233" w:rsidRDefault="007F4B0D" w:rsidP="007F4B0D">
      <w:r w:rsidRPr="00133233">
        <w:lastRenderedPageBreak/>
        <w:t>Дополнительные выплаты смогут получать пожилые люди, у которых есть на иждивении дети. Это могут быть как несовершеннолетние дети, так и взрослые до 23 лет, при условии, что они учатся очно в учебных заведениях. В качестве подтверждения необходимости представить в ПФР справку об обучении, отметил Власов.</w:t>
      </w:r>
    </w:p>
    <w:p w:rsidR="007F4B0D" w:rsidRPr="00133233" w:rsidRDefault="007F4B0D" w:rsidP="007F4B0D">
      <w:r w:rsidRPr="00133233">
        <w:t xml:space="preserve">Эксперт подчеркнул, что многие пенсионеры не знают, что получать такую прибавку можно независимо от их трудового статуса. То есть, как работающие, так и неработающие пенсионеры имеют право на нее. </w:t>
      </w:r>
      <w:r w:rsidR="00DF19E6" w:rsidRPr="00133233">
        <w:t>«</w:t>
      </w:r>
      <w:r w:rsidRPr="00133233">
        <w:t>Разница лишь в том, что неработающие пенсионеры будут получать доплату с ежегодной индексацией, а работающие — лишены этой возможности</w:t>
      </w:r>
      <w:r w:rsidR="00DF19E6" w:rsidRPr="00133233">
        <w:t>»</w:t>
      </w:r>
      <w:r w:rsidRPr="00133233">
        <w:t>, — добавил он.</w:t>
      </w:r>
    </w:p>
    <w:p w:rsidR="007F4B0D" w:rsidRPr="00133233" w:rsidRDefault="007F4B0D" w:rsidP="007F4B0D">
      <w:r w:rsidRPr="00133233">
        <w:t>Размер прибавки составляет примерно 2400 рублей за каждого ребенка, и это рекордный показатель за последние годы. Максимальную сумму можно получить, если у пенсионера три иждивенца.</w:t>
      </w:r>
    </w:p>
    <w:p w:rsidR="007F4B0D" w:rsidRPr="00133233" w:rsidRDefault="00D31CD2" w:rsidP="007F4B0D">
      <w:hyperlink r:id="rId39" w:history="1">
        <w:r w:rsidR="007F4B0D" w:rsidRPr="00133233">
          <w:rPr>
            <w:rStyle w:val="a3"/>
          </w:rPr>
          <w:t>https://primpress.ru/article/125751</w:t>
        </w:r>
      </w:hyperlink>
      <w:r w:rsidR="007F4B0D" w:rsidRPr="00133233">
        <w:t xml:space="preserve"> </w:t>
      </w:r>
    </w:p>
    <w:p w:rsidR="007F4B0D" w:rsidRPr="00133233" w:rsidRDefault="007F4B0D" w:rsidP="007F4B0D">
      <w:pPr>
        <w:pStyle w:val="2"/>
      </w:pPr>
      <w:bookmarkStart w:id="111" w:name="_Toc206654978"/>
      <w:r w:rsidRPr="00133233">
        <w:t>PRIMPRESS, 20.08.2025, Всем, кто старше 55 и 60 лет. Пенсионерам дадут новую льготу с 20 августа</w:t>
      </w:r>
      <w:bookmarkEnd w:id="111"/>
    </w:p>
    <w:p w:rsidR="007F4B0D" w:rsidRPr="00133233" w:rsidRDefault="007F4B0D" w:rsidP="005A2632">
      <w:pPr>
        <w:pStyle w:val="3"/>
      </w:pPr>
      <w:bookmarkStart w:id="112" w:name="_Toc206654979"/>
      <w:r w:rsidRPr="00133233">
        <w:t>Российским пенсионерам сообщили о новой льготной программе, которая начнет действовать с 20 августа. Все, достигшие пенсионного возраста, смогут воспользоваться этой возможностью и значительно снизить расходы на путешествия. Об этом рассказала эксперт по пенсионным вопросам Анастасия Киреева, сообщает PRIMPRESS.</w:t>
      </w:r>
      <w:bookmarkEnd w:id="112"/>
    </w:p>
    <w:p w:rsidR="007F4B0D" w:rsidRPr="00133233" w:rsidRDefault="007F4B0D" w:rsidP="007F4B0D">
      <w:r w:rsidRPr="00133233">
        <w:t>По ее словам, один из крупнейших российских авиаперевозчиков подготовил специальное предложение для пожилых граждан. Пенсионеры смогут приобретать авиабилеты по сниженной цене.</w:t>
      </w:r>
    </w:p>
    <w:p w:rsidR="007F4B0D" w:rsidRPr="00133233" w:rsidRDefault="007F4B0D" w:rsidP="007F4B0D">
      <w:r w:rsidRPr="00133233">
        <w:t xml:space="preserve">Эту льготу в ближайшее время начнет предоставлять компания </w:t>
      </w:r>
      <w:r w:rsidR="00DF19E6" w:rsidRPr="00133233">
        <w:t>«</w:t>
      </w:r>
      <w:r w:rsidRPr="00133233">
        <w:t>Уральские авиалинии</w:t>
      </w:r>
      <w:r w:rsidR="00DF19E6" w:rsidRPr="00133233">
        <w:t>»</w:t>
      </w:r>
      <w:r w:rsidRPr="00133233">
        <w:t>. Перевозчик расширил список маршрутов, по которым доступны субсидированные билеты. Такие билеты продаются по более низкой стоимости, но доступны только для определенных категорий льготников.</w:t>
      </w:r>
    </w:p>
    <w:p w:rsidR="007F4B0D" w:rsidRPr="00133233" w:rsidRDefault="00DF19E6" w:rsidP="007F4B0D">
      <w:r w:rsidRPr="00133233">
        <w:t>«</w:t>
      </w:r>
      <w:r w:rsidR="007F4B0D" w:rsidRPr="00133233">
        <w:t>В список льготников входят и пенсионеры. Компания заявила, что низкие цены на билеты будут доступны женщинам старше 55 лет и мужчинам от 60 лет. Для получения скидки достаточно предъявить паспорт, подтверждающий возраст</w:t>
      </w:r>
      <w:r w:rsidRPr="00133233">
        <w:t>»</w:t>
      </w:r>
      <w:r w:rsidR="007F4B0D" w:rsidRPr="00133233">
        <w:t>, — отметила Киреева.</w:t>
      </w:r>
    </w:p>
    <w:p w:rsidR="007F4B0D" w:rsidRPr="00133233" w:rsidRDefault="007F4B0D" w:rsidP="007F4B0D">
      <w:r w:rsidRPr="00133233">
        <w:t>Покупать билеты можно будет до конца текущего года, а дата вылета ограничена последним днем года.</w:t>
      </w:r>
    </w:p>
    <w:p w:rsidR="007F4B0D" w:rsidRPr="00133233" w:rsidRDefault="007F4B0D" w:rsidP="007F4B0D">
      <w:r w:rsidRPr="00133233">
        <w:t>Например, поездка из Москвы в Калининград и обратно обойдется пенсионерам всего в 3800 рублей, а из Санкт-Петербурга — примерно в 3500 рублей. А билеты из Владивостока в Москву и обратно будут стоить всего 7400 рублей, что почти вдвое дешевле, чем для остальных категорий пассажиров.</w:t>
      </w:r>
    </w:p>
    <w:p w:rsidR="007F4B0D" w:rsidRDefault="00D31CD2" w:rsidP="007F4B0D">
      <w:hyperlink r:id="rId40" w:history="1">
        <w:r w:rsidR="007F4B0D" w:rsidRPr="00133233">
          <w:rPr>
            <w:rStyle w:val="a3"/>
          </w:rPr>
          <w:t>https://primpress.ru/article/125752</w:t>
        </w:r>
      </w:hyperlink>
      <w:r w:rsidR="007F4B0D" w:rsidRPr="00133233">
        <w:t xml:space="preserve"> </w:t>
      </w:r>
    </w:p>
    <w:p w:rsidR="006025F6" w:rsidRDefault="006025F6" w:rsidP="006025F6">
      <w:pPr>
        <w:pStyle w:val="2"/>
      </w:pPr>
      <w:bookmarkStart w:id="113" w:name="_Toc206654980"/>
      <w:r>
        <w:lastRenderedPageBreak/>
        <w:t>СенатИнформ, 20.08.2025</w:t>
      </w:r>
      <w:r w:rsidRPr="006025F6">
        <w:t xml:space="preserve">, </w:t>
      </w:r>
      <w:r>
        <w:t>При переезде в другой регион размер пенсии не изменится</w:t>
      </w:r>
      <w:bookmarkEnd w:id="113"/>
    </w:p>
    <w:p w:rsidR="006025F6" w:rsidRDefault="006025F6" w:rsidP="006025F6">
      <w:pPr>
        <w:pStyle w:val="3"/>
      </w:pPr>
      <w:bookmarkStart w:id="114" w:name="_Toc206654981"/>
      <w:r>
        <w:t>При переезде в другой регион размер страховой пенсии останется прежним, так как он рассчитывается по стажу, зарплате и пенсионным баллам и не зависит от места проживания. Об этом рассказал портал «Объясняем.рф» в официальном Telegram-канале.</w:t>
      </w:r>
      <w:bookmarkEnd w:id="114"/>
    </w:p>
    <w:p w:rsidR="006025F6" w:rsidRDefault="006025F6" w:rsidP="006025F6">
      <w:r>
        <w:t>Однако могут измениться социальные доплаты и районный коэффициент, если человек переезжает с Крайнего Севера или приравненных к нему территорий.</w:t>
      </w:r>
    </w:p>
    <w:p w:rsidR="006025F6" w:rsidRDefault="006025F6" w:rsidP="006025F6">
      <w:r>
        <w:t>Социальные доплаты зависят от прожиточного минимума пенсионера (ПМП) в регионе. Если нынешний доход ниже местного минимума, пенсия автоматически увеличится до нужного уровня. Например, если пенсионер получал 16 420 рублей в Воронеже и переехал в Москву, то ему назначат доплату, чтобы пенсия достигла 17 897 рублей - размера ПМП в столице.</w:t>
      </w:r>
    </w:p>
    <w:p w:rsidR="006025F6" w:rsidRDefault="006025F6" w:rsidP="006025F6">
      <w:r>
        <w:t>Районный коэффициент - это надбавка к фиксированной части пенсии для жителей Крайнего Севера. Например, в ХМАО коэффициент равен 1,5, то есть фиксированную часть умножают на 1,5. Если переехать в регион с меньшим коэффициентом, выплаты уменьшатся. Повышенные выплаты сохраняются только при наличии достаточного стажа: не менее 15 лет в северных районах и 20 лет страхового стажа для женщин, 25 лет для мужчин.</w:t>
      </w:r>
    </w:p>
    <w:p w:rsidR="006025F6" w:rsidRDefault="006025F6" w:rsidP="006025F6">
      <w:r>
        <w:t>О переезде нужно сообщить: лично в отделении СФР или МФЦ, через портал Госуслуг или сайт СФР. В заявлении указываются адрес регистрации или фактического проживания. При своевременной подаче перерыва в выплатах пенсии не будет. Это необходимо сделать также, если человек планирует находиться в другом регионе более 90 дней - потребуется временная регистрация.</w:t>
      </w:r>
    </w:p>
    <w:p w:rsidR="006025F6" w:rsidRDefault="006025F6" w:rsidP="006025F6">
      <w:r>
        <w:t>Ранее спикер СФ Валентина Матвиенко сказала, что бюджет страны должен гарантировать выполнение всех социальных обязательств перед гражданами, включая индексацию пенсий.</w:t>
      </w:r>
    </w:p>
    <w:p w:rsidR="006025F6" w:rsidRDefault="006025F6" w:rsidP="006025F6">
      <w:r>
        <w:t>Сообщалось, что многие россияне среднего и старшего возраста хотят работать как можно дольше и не спешат уходить на пенсию.</w:t>
      </w:r>
    </w:p>
    <w:p w:rsidR="006025F6" w:rsidRDefault="006025F6" w:rsidP="006025F6">
      <w:r>
        <w:t>Ольга Цебровская</w:t>
      </w:r>
    </w:p>
    <w:p w:rsidR="006025F6" w:rsidRPr="00133233" w:rsidRDefault="00D31CD2" w:rsidP="006025F6">
      <w:hyperlink r:id="rId41" w:history="1">
        <w:r w:rsidR="006025F6" w:rsidRPr="00923B13">
          <w:rPr>
            <w:rStyle w:val="a3"/>
          </w:rPr>
          <w:t>https://senatinform.ru/news/pri_pereezde_v_drugoy_region_razmer_pensii_ne_izmenitsya/</w:t>
        </w:r>
      </w:hyperlink>
      <w:r w:rsidR="006025F6">
        <w:t xml:space="preserve"> </w:t>
      </w:r>
    </w:p>
    <w:p w:rsidR="00363406" w:rsidRPr="00133233" w:rsidRDefault="00363406" w:rsidP="00363406">
      <w:pPr>
        <w:pStyle w:val="2"/>
      </w:pPr>
      <w:bookmarkStart w:id="115" w:name="_Toc206654982"/>
      <w:r w:rsidRPr="00133233">
        <w:lastRenderedPageBreak/>
        <w:t xml:space="preserve">Свободная пресса, 20.08.2025, Пенсионная реформа-2: </w:t>
      </w:r>
      <w:r w:rsidR="00DF19E6" w:rsidRPr="00133233">
        <w:t>«</w:t>
      </w:r>
      <w:r w:rsidRPr="00133233">
        <w:t>Если бы Роднину посадили на 20 тысяч, она бы по-другому заговорила</w:t>
      </w:r>
      <w:r w:rsidR="00DF19E6" w:rsidRPr="00133233">
        <w:t>»</w:t>
      </w:r>
      <w:bookmarkEnd w:id="115"/>
    </w:p>
    <w:p w:rsidR="00363406" w:rsidRPr="00133233" w:rsidRDefault="00363406" w:rsidP="005A2632">
      <w:pPr>
        <w:pStyle w:val="3"/>
      </w:pPr>
      <w:bookmarkStart w:id="116" w:name="_Toc206654983"/>
      <w:r w:rsidRPr="00133233">
        <w:t xml:space="preserve">Ирина Роднина вряд ли предполагала, какую реакцию вызовут ее слова о государственных пенсиях. Работающая сейчас депутатом Госдумы фигуристка, которую в СССР знали все, высказалась про российские пенсии неоднозначно: </w:t>
      </w:r>
      <w:r w:rsidR="00DF19E6" w:rsidRPr="00133233">
        <w:t>«</w:t>
      </w:r>
      <w:r w:rsidRPr="00133233">
        <w:t>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w:t>
      </w:r>
      <w:r w:rsidR="00DF19E6" w:rsidRPr="00133233">
        <w:t>»</w:t>
      </w:r>
      <w:r w:rsidRPr="00133233">
        <w:t>.</w:t>
      </w:r>
      <w:bookmarkEnd w:id="116"/>
    </w:p>
    <w:p w:rsidR="00363406" w:rsidRPr="00133233" w:rsidRDefault="00363406" w:rsidP="00363406">
      <w:r w:rsidRPr="00133233">
        <w:t>И добавила, что в мире есть страны, где государственных пенсий нет вообще.</w:t>
      </w:r>
    </w:p>
    <w:p w:rsidR="00363406" w:rsidRPr="00133233" w:rsidRDefault="00363406" w:rsidP="00363406">
      <w:r w:rsidRPr="00133233">
        <w:t>Мысль, что взрослые российские граждане - люди несамостоятельные, с точки зрения депутата Госдумы, заслуживает интереса. Однако сейчас речь о другом.</w:t>
      </w:r>
    </w:p>
    <w:p w:rsidR="00363406" w:rsidRPr="00133233" w:rsidRDefault="00363406" w:rsidP="00363406">
      <w:r w:rsidRPr="00133233">
        <w:t xml:space="preserve">Руководитель Челябинской областной общественной организации </w:t>
      </w:r>
      <w:r w:rsidR="00DF19E6" w:rsidRPr="00133233">
        <w:t>«</w:t>
      </w:r>
      <w:r w:rsidRPr="00133233">
        <w:t>Комитет народного контроля</w:t>
      </w:r>
      <w:r w:rsidR="00DF19E6" w:rsidRPr="00133233">
        <w:t>»</w:t>
      </w:r>
      <w:r w:rsidRPr="00133233">
        <w:t xml:space="preserve"> Александр Юрин заметил, что философию Родниной в целом поддерживает:</w:t>
      </w:r>
    </w:p>
    <w:p w:rsidR="00363406" w:rsidRPr="00133233" w:rsidRDefault="00363406" w:rsidP="00363406">
      <w:r w:rsidRPr="00133233">
        <w:t xml:space="preserve">- В России одно из самых страшных проклятий - </w:t>
      </w:r>
      <w:r w:rsidR="00DF19E6" w:rsidRPr="00133233">
        <w:t>«</w:t>
      </w:r>
      <w:r w:rsidRPr="00133233">
        <w:t>Чтоб ты на одну пенсию жил!</w:t>
      </w:r>
      <w:r w:rsidR="00DF19E6" w:rsidRPr="00133233">
        <w:t>»</w:t>
      </w:r>
      <w:r w:rsidRPr="00133233">
        <w:t>. Наши люди в большинстве своем давно уже не надеются на выплаты государства. Я согласен с Родниной в том, что нельзя в России надеяться только на государственную пенсию. Она может обеспечить лишь некий минимум потребностей пожилого человека. Надо самим заранее думать о будущем. Уже три или четыре поколения россиян ощутили на себе, как неосмотрительно надеяться к пенсии только на государство, на государственную банковскую систему.</w:t>
      </w:r>
    </w:p>
    <w:p w:rsidR="00363406" w:rsidRPr="00133233" w:rsidRDefault="00DF19E6" w:rsidP="00363406">
      <w:r w:rsidRPr="00133233">
        <w:t>«</w:t>
      </w:r>
      <w:r w:rsidR="00363406" w:rsidRPr="00133233">
        <w:t>СП</w:t>
      </w:r>
      <w:r w:rsidRPr="00133233">
        <w:t>»</w:t>
      </w:r>
      <w:r w:rsidR="00363406" w:rsidRPr="00133233">
        <w:t>: А как же пенсионеры в других странах? Многие европейцы на пенсии вовсю путешествуют по другим странам, наслаждаются жизнью…</w:t>
      </w:r>
    </w:p>
    <w:p w:rsidR="00363406" w:rsidRPr="00133233" w:rsidRDefault="00363406" w:rsidP="00363406">
      <w:r w:rsidRPr="00133233">
        <w:t>- Я не верю в эти сказки. Путешествуют те, кто побогаче, у кого есть дополнительный доход, недвижимость, кому дети помогают. Пенсия от государства - это просто частичка твоих накоплений за жизнь.</w:t>
      </w:r>
    </w:p>
    <w:p w:rsidR="00363406" w:rsidRPr="00133233" w:rsidRDefault="00363406" w:rsidP="00363406">
      <w:r w:rsidRPr="00133233">
        <w:t>Конечно, верить или не верить в то, что европейцы на старости лет могут позволить себе путешествовать по свету - дело каждого. Но кто отдыхал в той же Турции, наверняка сам видел, сколько пожилых людей из Германии, Польши, даже Прибалтики едут в сезон на море. Бывшие учителя, водители, госслужащие вполне могут позволить себе отдых в четырех, а то и пятизвездочных отелях. Но это к слову…</w:t>
      </w:r>
    </w:p>
    <w:p w:rsidR="00363406" w:rsidRPr="00133233" w:rsidRDefault="00363406" w:rsidP="00363406">
      <w:r w:rsidRPr="00133233">
        <w:t xml:space="preserve">Другие опрошенные корреспондентом </w:t>
      </w:r>
      <w:r w:rsidR="00DF19E6" w:rsidRPr="00133233">
        <w:t>«</w:t>
      </w:r>
      <w:r w:rsidRPr="00133233">
        <w:t>Свободной Прессы</w:t>
      </w:r>
      <w:r w:rsidR="00DF19E6" w:rsidRPr="00133233">
        <w:t>»</w:t>
      </w:r>
      <w:r w:rsidRPr="00133233">
        <w:t xml:space="preserve"> уральцы однозначно высказались против позиции депутата Родниной.</w:t>
      </w:r>
    </w:p>
    <w:p w:rsidR="00363406" w:rsidRPr="00133233" w:rsidRDefault="00363406" w:rsidP="00363406">
      <w:r w:rsidRPr="00133233">
        <w:t>Известная уральская правозащитница из Екатеринбурга Людмила Лукашева возмущенно заметила:</w:t>
      </w:r>
    </w:p>
    <w:p w:rsidR="00363406" w:rsidRPr="00133233" w:rsidRDefault="00363406" w:rsidP="00363406">
      <w:r w:rsidRPr="00133233">
        <w:t>- Такую глупость даже комментировать не хочется. Человек, вырвавшийся и оторвавшийся от народа, высказывается о том, в чем не разбирается. Вот моё мнение: пенсия, как и студенческая стипендия, должна покрывать основные потребности человека. А если студенческий (льготный!) проездной билет в Екатеринбурге дороже, чем средняя стипендия, о чем можно говорить?</w:t>
      </w:r>
    </w:p>
    <w:p w:rsidR="00363406" w:rsidRPr="00133233" w:rsidRDefault="00DF19E6" w:rsidP="00363406">
      <w:r w:rsidRPr="00133233">
        <w:t>«</w:t>
      </w:r>
      <w:r w:rsidR="00363406" w:rsidRPr="00133233">
        <w:t>СП</w:t>
      </w:r>
      <w:r w:rsidRPr="00133233">
        <w:t>»</w:t>
      </w:r>
      <w:r w:rsidR="00363406" w:rsidRPr="00133233">
        <w:t>: Но если много зарабатывать, то по идее, и пенсия должна быть большой…</w:t>
      </w:r>
    </w:p>
    <w:p w:rsidR="00363406" w:rsidRPr="00133233" w:rsidRDefault="00363406" w:rsidP="00363406">
      <w:r w:rsidRPr="00133233">
        <w:lastRenderedPageBreak/>
        <w:t>- Нищенские зарплаты в российском образовании, здравоохранении и многих других отраслях влекут нищенские пенсии в будущем. И если молодой пенсионер ещё может работать, то с возрастом все труднее найти работу… Не всем так сказочно повезло, как Ирине Константиновне.</w:t>
      </w:r>
    </w:p>
    <w:p w:rsidR="00363406" w:rsidRPr="00133233" w:rsidRDefault="00363406" w:rsidP="00363406">
      <w:r w:rsidRPr="00133233">
        <w:t xml:space="preserve">Бывший ректор Южно-Уральского гуманитарно-педагогического университета Владимир Садырин в беседе с </w:t>
      </w:r>
      <w:r w:rsidR="00DF19E6" w:rsidRPr="00133233">
        <w:t>«</w:t>
      </w:r>
      <w:r w:rsidRPr="00133233">
        <w:t>СП</w:t>
      </w:r>
      <w:r w:rsidR="00DF19E6" w:rsidRPr="00133233">
        <w:t>»</w:t>
      </w:r>
      <w:r w:rsidRPr="00133233">
        <w:t xml:space="preserve"> напомнил слова классика русской литературы:</w:t>
      </w:r>
    </w:p>
    <w:p w:rsidR="00363406" w:rsidRPr="00133233" w:rsidRDefault="00363406" w:rsidP="00363406">
      <w:r w:rsidRPr="00133233">
        <w:t xml:space="preserve">- У Льва Толстого есть замечательно тонкое психологическое наблюдение: </w:t>
      </w:r>
      <w:r w:rsidR="00DF19E6" w:rsidRPr="00133233">
        <w:t>«</w:t>
      </w:r>
      <w:r w:rsidRPr="00133233">
        <w:t>Человек, который не испытал то, что испытал другой человек, никогда до конца его не поймёт!</w:t>
      </w:r>
      <w:r w:rsidR="00DF19E6" w:rsidRPr="00133233">
        <w:t>»</w:t>
      </w:r>
      <w:r w:rsidRPr="00133233">
        <w:t>. Вот это про Роднину. Если бы её посадить на пенсию в 20 тыс. рублей, она бы на следующий день поменяла своё мнение на противоположное и по-другому заговорила!</w:t>
      </w:r>
    </w:p>
    <w:p w:rsidR="00363406" w:rsidRPr="00133233" w:rsidRDefault="00363406" w:rsidP="00363406">
      <w:r w:rsidRPr="00133233">
        <w:t>Зампредседателя Общественной наблюдательной комиссии (ОНК) Тюменской области Юрий Рябцев напомнил:</w:t>
      </w:r>
    </w:p>
    <w:p w:rsidR="00363406" w:rsidRPr="00133233" w:rsidRDefault="00363406" w:rsidP="00363406">
      <w:r w:rsidRPr="00133233">
        <w:t>- Ирина Роднина, конечно, легенда СССР. Но она оторвалась от жизни. Она учит граждан России бережливо относится к государству. Однако не смогла в патриотическом духе воспитать собственную дочь, на сегодня гражданку недружественной России страны. Сама Ирина Роднина всю свою жизнь прожила за счёт нашей страны, а ныне для других требует сокращения социальных расходов.</w:t>
      </w:r>
    </w:p>
    <w:p w:rsidR="00363406" w:rsidRPr="00133233" w:rsidRDefault="00DF19E6" w:rsidP="00363406">
      <w:r w:rsidRPr="00133233">
        <w:t>«</w:t>
      </w:r>
      <w:r w:rsidR="00363406" w:rsidRPr="00133233">
        <w:t>СП</w:t>
      </w:r>
      <w:r w:rsidRPr="00133233">
        <w:t>»</w:t>
      </w:r>
      <w:r w:rsidR="00363406" w:rsidRPr="00133233">
        <w:t>: Намекаете на двойные стандарты?</w:t>
      </w:r>
    </w:p>
    <w:p w:rsidR="00363406" w:rsidRPr="00133233" w:rsidRDefault="00363406" w:rsidP="00363406">
      <w:r w:rsidRPr="00133233">
        <w:t>- Ирина Роднина своим требованием отказа от пенсионного обеспечения населения, по сути, продвигает политику монетаризма Международного валютного фонда.</w:t>
      </w:r>
    </w:p>
    <w:p w:rsidR="00363406" w:rsidRPr="00133233" w:rsidRDefault="00DF19E6" w:rsidP="00363406">
      <w:r w:rsidRPr="00133233">
        <w:t>«</w:t>
      </w:r>
      <w:r w:rsidR="00363406" w:rsidRPr="00133233">
        <w:t>СП</w:t>
      </w:r>
      <w:r w:rsidRPr="00133233">
        <w:t>»</w:t>
      </w:r>
      <w:r w:rsidR="00363406" w:rsidRPr="00133233">
        <w:t>: Вы считаете, что невозможно отказаться от государственных пенсий в России?</w:t>
      </w:r>
    </w:p>
    <w:p w:rsidR="00363406" w:rsidRPr="00133233" w:rsidRDefault="00363406" w:rsidP="00363406">
      <w:r w:rsidRPr="00133233">
        <w:t>- Наверное, возможно для наших людей отказаться от государственных пенсий - в том случае, если российское государство прекратит взымать с их доходов сборы на социальное страхование, которые достигают 40%*. Тогда человек самостоятельно распорядится своими доходами по собственному усмотрению, в том числе как вариант - для накопления сбережений под высокие банковские проценты. С учётом приближающейся старости.</w:t>
      </w:r>
    </w:p>
    <w:p w:rsidR="00363406" w:rsidRPr="00133233" w:rsidRDefault="00DF19E6" w:rsidP="00363406">
      <w:r w:rsidRPr="00133233">
        <w:t>«</w:t>
      </w:r>
      <w:r w:rsidR="00363406" w:rsidRPr="00133233">
        <w:t>СП</w:t>
      </w:r>
      <w:r w:rsidRPr="00133233">
        <w:t>»</w:t>
      </w:r>
      <w:r w:rsidR="00363406" w:rsidRPr="00133233">
        <w:t>: Роднина предлагает не полный отказ от пенсий…</w:t>
      </w:r>
    </w:p>
    <w:p w:rsidR="00363406" w:rsidRPr="00133233" w:rsidRDefault="00363406" w:rsidP="00363406">
      <w:r w:rsidRPr="00133233">
        <w:t xml:space="preserve">- Новация </w:t>
      </w:r>
      <w:r w:rsidR="00DF19E6" w:rsidRPr="00133233">
        <w:t>«</w:t>
      </w:r>
      <w:r w:rsidRPr="00133233">
        <w:t>спортивного</w:t>
      </w:r>
      <w:r w:rsidR="00DF19E6" w:rsidRPr="00133233">
        <w:t>»</w:t>
      </w:r>
      <w:r w:rsidRPr="00133233">
        <w:t xml:space="preserve"> депутата Госдумы предполагает безусловную отмену </w:t>
      </w:r>
      <w:r w:rsidR="00DF19E6" w:rsidRPr="00133233">
        <w:t>«</w:t>
      </w:r>
      <w:r w:rsidRPr="00133233">
        <w:t>заморозки</w:t>
      </w:r>
      <w:r w:rsidR="00DF19E6" w:rsidRPr="00133233">
        <w:t>»</w:t>
      </w:r>
      <w:r w:rsidRPr="00133233">
        <w:t xml:space="preserve"> накопительной части пенсии, которую уже многие годы российское государство оставляет в своем распоряжении. Но я думаю, что для достижения справедливости в нашем обществе следует установить реальную зависимость зарплаты депутата от прожиточного минимума гражданина, что повысит эффективность деятельности народных избранников, и они прекратят заниматься демагогией.</w:t>
      </w:r>
    </w:p>
    <w:p w:rsidR="00363406" w:rsidRPr="00133233" w:rsidRDefault="00363406" w:rsidP="00363406">
      <w:r w:rsidRPr="00133233">
        <w:t>Общественник прав. Дочь Ирины Родниной Алена Миньковская родилась в Москве, но выросла в США. На сегодня у Алены два гражданства - России и США. В Америке Миньковская живет уже больше 20 лет. И насколько можно судить, дочь Родниной не разделяет традиционные российские ценности.</w:t>
      </w:r>
    </w:p>
    <w:p w:rsidR="00363406" w:rsidRPr="00133233" w:rsidRDefault="00363406" w:rsidP="00363406">
      <w:r w:rsidRPr="00133233">
        <w:t xml:space="preserve">Насчет положения пенсионеров в США можно сказать, что согласно открытым данным в Сети, средняя государственная пенсия американца составляет 2000 долларов (по курсу ЦБ России - более 160 тыс. рублей). Понятно, что цены на многие товары и услуги в США заметно выше, чем в России. И все же важно, что на одну свою пенсию </w:t>
      </w:r>
      <w:r w:rsidRPr="00133233">
        <w:lastRenderedPageBreak/>
        <w:t>пожилой гражданин США может, например, купить 87,7 кг куриного мяса, 76,2 кг говядины, 181,5 кг яблок, 191,6 кг апельсинов, 794,7 кг бананов. Или может оплатить коммунальные услуги за 9 месяцев (отопление, водоснабжение, вывоз мусора, электроэнергия). Или, допустим, купить 20 пар джинсов. Можно привести и такое еще экзотическое для россиян сравнение - американский пенсионер может позволить себе 148 часов аренды теннисного корта.</w:t>
      </w:r>
    </w:p>
    <w:p w:rsidR="00363406" w:rsidRPr="00133233" w:rsidRDefault="00363406" w:rsidP="00363406">
      <w:r w:rsidRPr="00133233">
        <w:t>Сравните, что из этого может сделать российский пенсионер. С учетом того, что средняя пенсия в России в 2025 году составляет немногим более 24 тысяч руб.</w:t>
      </w:r>
    </w:p>
    <w:p w:rsidR="00363406" w:rsidRPr="00133233" w:rsidRDefault="00363406" w:rsidP="00363406">
      <w:r w:rsidRPr="00133233">
        <w:t xml:space="preserve">Стоит напомнить, что </w:t>
      </w:r>
      <w:r w:rsidR="00DF19E6" w:rsidRPr="00133233">
        <w:t>«</w:t>
      </w:r>
      <w:r w:rsidRPr="00133233">
        <w:t>Единая Россия</w:t>
      </w:r>
      <w:r w:rsidR="00DF19E6" w:rsidRPr="00133233">
        <w:t>»</w:t>
      </w:r>
      <w:r w:rsidRPr="00133233">
        <w:t xml:space="preserve">, в рядах которой и состоит депутат Роднина, в 2018 году проголосовала за повышение пенсионного возраста в России (т.н. </w:t>
      </w:r>
      <w:r w:rsidR="00DF19E6" w:rsidRPr="00133233">
        <w:t>«</w:t>
      </w:r>
      <w:r w:rsidRPr="00133233">
        <w:t>пенсионную реформу</w:t>
      </w:r>
      <w:r w:rsidR="00DF19E6" w:rsidRPr="00133233">
        <w:t>»</w:t>
      </w:r>
      <w:r w:rsidRPr="00133233">
        <w:t>), которая фактически украла у россиян пять лет жизни на пенсии. Депутат Госдумы Нилов, тоже поучаствовавший в дискуссии, правильно сказал, что пенсия - это не подачка. Наши граждане, отчисляя свои деньги на протяжении всей трудовой деятельности, ее заработали</w:t>
      </w:r>
    </w:p>
    <w:p w:rsidR="00363406" w:rsidRPr="00133233" w:rsidRDefault="00363406" w:rsidP="00363406">
      <w:r w:rsidRPr="00133233">
        <w:t>Но правы и те россияне, кто говорит, что надо заранее думать о своем пенсионном будущем. В тех же США это для многих стало обычной практикой - думать о будущем задолго до выхода на пенсию. Американцы откладывают часть зарплаты на специальный инвестиционный счет. И за 30−40 лет карьеры, благодаря сложному проценту, на этом счете скапливаются к пенсии порой весьма значительные суммы - миллион долларов и более на семью.</w:t>
      </w:r>
    </w:p>
    <w:p w:rsidR="00363406" w:rsidRPr="00133233" w:rsidRDefault="00363406" w:rsidP="00363406">
      <w:r w:rsidRPr="00133233">
        <w:t>Возможно, и многие из россиян, кому сейчас уже за сорок, тоже хотели бы откладывать свои кровно заработанные рубли. Только кто скажет, что будет с этими рублями через 10−15 лет? Или с теми негосударственными пенсионными фондами, где деньги на старость хранятся?</w:t>
      </w:r>
    </w:p>
    <w:p w:rsidR="00363406" w:rsidRPr="00133233" w:rsidRDefault="00363406" w:rsidP="00363406">
      <w:r w:rsidRPr="00133233">
        <w:t>* С 2023 года страховые взносы в ФНС рассчитываются не отдельно каждый по своей ставке, а общей суммой по совокупному тарифу. То есть вместо платежа на ОПС (22%), ОМС (5,1%) и ОСС (2,9%) уплачиваются взносы по ставке 30% от выплаченной зарплаты (полученного дохода).</w:t>
      </w:r>
    </w:p>
    <w:p w:rsidR="00363406" w:rsidRPr="00133233" w:rsidRDefault="00D31CD2" w:rsidP="00363406">
      <w:hyperlink r:id="rId42" w:history="1">
        <w:r w:rsidR="00363406" w:rsidRPr="00133233">
          <w:rPr>
            <w:rStyle w:val="a3"/>
          </w:rPr>
          <w:t>https://svpressa.ru/society/article/478010/</w:t>
        </w:r>
      </w:hyperlink>
    </w:p>
    <w:p w:rsidR="00363406" w:rsidRPr="00133233" w:rsidRDefault="00363406" w:rsidP="00363406"/>
    <w:p w:rsidR="00111D7C" w:rsidRDefault="00111D7C" w:rsidP="00111D7C">
      <w:pPr>
        <w:pStyle w:val="251"/>
      </w:pPr>
      <w:bookmarkStart w:id="117" w:name="_Toc99271704"/>
      <w:bookmarkStart w:id="118" w:name="_Toc99318656"/>
      <w:bookmarkStart w:id="119" w:name="_Toc165991076"/>
      <w:bookmarkStart w:id="120" w:name="_Toc62681899"/>
      <w:bookmarkStart w:id="121" w:name="_Toc206654984"/>
      <w:bookmarkEnd w:id="25"/>
      <w:bookmarkEnd w:id="26"/>
      <w:bookmarkEnd w:id="27"/>
      <w:bookmarkEnd w:id="36"/>
      <w:r w:rsidRPr="00133233">
        <w:lastRenderedPageBreak/>
        <w:t>НОВОСТИ МАКРОЭКОНОМИКИ</w:t>
      </w:r>
      <w:bookmarkEnd w:id="117"/>
      <w:bookmarkEnd w:id="118"/>
      <w:bookmarkEnd w:id="119"/>
      <w:bookmarkEnd w:id="121"/>
    </w:p>
    <w:p w:rsidR="00BC560B" w:rsidRDefault="00BC560B" w:rsidP="00BC560B">
      <w:pPr>
        <w:pStyle w:val="2"/>
      </w:pPr>
      <w:bookmarkStart w:id="122" w:name="_Toc206654985"/>
      <w:r>
        <w:t>Коммерсантъ</w:t>
      </w:r>
      <w:r w:rsidRPr="00BC560B">
        <w:t xml:space="preserve">, </w:t>
      </w:r>
      <w:r>
        <w:t>21.08.2025</w:t>
      </w:r>
      <w:r w:rsidRPr="00BC560B">
        <w:t xml:space="preserve">, </w:t>
      </w:r>
      <w:r>
        <w:t>Минфин не поскупился</w:t>
      </w:r>
      <w:bookmarkEnd w:id="122"/>
    </w:p>
    <w:p w:rsidR="00BC560B" w:rsidRDefault="00BC560B" w:rsidP="00BC560B">
      <w:pPr>
        <w:pStyle w:val="3"/>
      </w:pPr>
      <w:bookmarkStart w:id="123" w:name="_Toc206654986"/>
      <w:r>
        <w:t>В не самых лучших рыночных условиях Минфин был вынужден смягчить стандарты размещения госдолга, предложив инвесторам заметную премию ко вторичному рынку. В результате на аукционах эмитент привлек 95,4 млрд руб., заметно улучшив показатель предыдущих размещений. Тем не менее это все еще ниже результатов июля. С учетом ожиданий дальнейшего снижения ключевой ставки реализации квартального плана по заимствованиям, по мнению аналитиков, пока ничего не угрожает.</w:t>
      </w:r>
      <w:bookmarkEnd w:id="123"/>
    </w:p>
    <w:p w:rsidR="00BC560B" w:rsidRDefault="00BC560B" w:rsidP="00BC560B">
      <w:r>
        <w:t>Состоявшиеся 20 августа аукционы по размещению ОФЗ прошли более результативно для Минфина, чем предыдущие в этом месяце. Как и на прошлой неделе, инвесторам было предложено два долгосрочных выпуска госбумаг — с постоянной доходностью (ОФЗ-ПД). Но если на прошлой неделе суммарный спрос с трудом перевалил за 90 млрд руб., то в этот раз он составил почти 140 млрд руб. Выросла и доля удовлетворенных заявок — с 62,4% до 68,3%. В итоге объем размещения составил 95,4 млрд руб.— лучший результат в этом месяце, но более чем вдвое уступающий показателю конца июля (см. “Ъ” от 31 июля).</w:t>
      </w:r>
    </w:p>
    <w:p w:rsidR="00BC560B" w:rsidRDefault="00BC560B" w:rsidP="00BC560B">
      <w:r>
        <w:t>При этом Минфин был вынужден увеличить премию по доходности ко вторичному рынку для участников аукциона. По оценке главного аналитика долговых рынков БК «Регион» Александра Ермака, при размещении восьмилетнего выпуска (средневзвешенная доходность — 13,66% годовых) премия составила 8 б. п., по 12-летнему выпуску (3,84% годовых) — 10 б. п. На предшествующих аукционах премия составляла 4–6 б. п., в июле размещения проходили с дисконтом до 6 б. п. Аналитики отмечают низкую концентрацию крупных сделок. «На втором аукционе (объемом 77,7 млрд руб.) на 12 крупнейших сделок с объемом 1–10 млрд руб. пришлось менее 55% от объема размещения»,— оценивает господин Ермак.</w:t>
      </w:r>
    </w:p>
    <w:p w:rsidR="00BC560B" w:rsidRDefault="00BC560B" w:rsidP="00BC560B">
      <w:r>
        <w:t>Снижение спроса на аукционах — это отражение чрезмерной переоценки рынка на фоне улучшения геополитической ситуации. С минувшей пятницы, когда состоялись переговоры президентов России и США на Аляске, индекс гособлигаций RGBI вырос более чем на 1%, до нового исторического максимума 122,3 пункта. При этом доходности ОФЗ опустились в диапазон 12,8–14%. Это, по мнению главного аналитика Совкомбанка Михаила Васильева, отражает ожидания участников по снижению ключевой ставки на горизонте года до 13%. Это предполагает ее снижение еще на 5 п. п.</w:t>
      </w:r>
    </w:p>
    <w:p w:rsidR="00BC560B" w:rsidRDefault="00BC560B" w:rsidP="00BC560B">
      <w:r>
        <w:t xml:space="preserve">На текущих уровнях спрос институциональных инвесторов несколько ослаб. «Сохраняется фактор неопределенности как по скорости снижения ключевой ставки, так и по дальнейшему развитию геополитической ситуации»,— отмечает управляющий по анализу банковского и финансового рынков ПСБ Дмитрий Грицкевич. Добавили нервозности участникам рынка и вышедшие в среду данные по инфляционным ожиданиям. По данным Банка России, по сравнению с июлем данные ожидания выросли на 50 б. п., до 13,5%. При этом наблюдаемая инфляция в августе подскочила с 15% до 16,1%. «Инфляционные ожидания — это один из важнейших индикаторов, </w:t>
      </w:r>
      <w:r>
        <w:lastRenderedPageBreak/>
        <w:t>который есть у ЦБ. Да, текущая инфляция снижается, но ожидания, как опережающий индикатор, свидетельствуют об обратном. Неудивительно, что на таких условиях на вторичном рынке началась коррекция»,— отмечает собеседник в крупной УК.</w:t>
      </w:r>
    </w:p>
    <w:p w:rsidR="00BC560B" w:rsidRDefault="00BC560B" w:rsidP="00BC560B">
      <w:r>
        <w:t>С учетом того что Минфин почти на 70% выполнил квартальный план по заимствованию, аналитики не сомневаются, что даже в сложившихся на рынке условиях министерству удастся выполнить его в полном объеме (1,5 трлн руб.). Для этого, по оценке Александра Ермака, в оставшиеся пять недель министерству достаточно будет занимать по 91,8 млрд руб. в неделю. Важным триггером для инвесторов станет сентябрьское заседание ЦБ, от которого аналитики ждут снижения ключевой ставки на 1–2 п. п., до 16–17%. «Важны будут и комментарии регулятора, которые могут повлиять на ожидания рынка относительно дальнейших шагов по ключевой ставке, что, в свою очередь, поспособствует восстановлению спроса на аукционах Минфина»,— отмечает Дмитрий Грицкевич.</w:t>
      </w:r>
    </w:p>
    <w:p w:rsidR="00BC560B" w:rsidRDefault="00BC560B" w:rsidP="00BC560B">
      <w:r>
        <w:t>С учетом того что рынок уже заложил довольно агрессивный цикл снижения ставок, дальнейшее снижение доходностей будет более умеренным и более растянутым во времени, считает Михаил Васильев. «В базовом сценарии в ближайшие месяцы мы ожидаем скорее консолидации доходностей ОФЗ вблизи текущих уровней и возобновления снижения доходностей с середины осени»,— отмечает эксперт.</w:t>
      </w:r>
    </w:p>
    <w:p w:rsidR="00BC560B" w:rsidRDefault="00BC560B" w:rsidP="00BC560B">
      <w:r>
        <w:t>Виталий Гайдаев</w:t>
      </w:r>
    </w:p>
    <w:p w:rsidR="00BC560B" w:rsidRDefault="00BC560B" w:rsidP="00BC560B">
      <w:pPr>
        <w:pStyle w:val="2"/>
      </w:pPr>
      <w:bookmarkStart w:id="124" w:name="_Toc206654987"/>
      <w:r>
        <w:t>Коммерсантъ</w:t>
      </w:r>
      <w:r w:rsidRPr="00BC560B">
        <w:t xml:space="preserve">, </w:t>
      </w:r>
      <w:r>
        <w:t>21.08.2025</w:t>
      </w:r>
      <w:r w:rsidRPr="00BC560B">
        <w:t xml:space="preserve">, </w:t>
      </w:r>
      <w:r>
        <w:t>Тарифы ЖКХ подогрели инфляционные ожидания</w:t>
      </w:r>
      <w:bookmarkEnd w:id="124"/>
    </w:p>
    <w:p w:rsidR="00BC560B" w:rsidRDefault="00BC560B" w:rsidP="00BC560B">
      <w:pPr>
        <w:pStyle w:val="3"/>
      </w:pPr>
      <w:bookmarkStart w:id="125" w:name="_Toc206654988"/>
      <w:r>
        <w:t>В августе инфляционные ожидания (ИО) домохозяйств выросли на 0,5 процентного пункта (п. п.) относительно июля — до 13,5%. Оценка наблюдаемой инфляции повысилась на 1,1 п. п.— до 16,1%. Оба показателя остаются выше как уровней 2017–2019 годов, так и 2023–2024 годов (см. график).</w:t>
      </w:r>
      <w:bookmarkEnd w:id="125"/>
    </w:p>
    <w:p w:rsidR="00BC560B" w:rsidRDefault="00BC560B" w:rsidP="00BC560B">
      <w:r>
        <w:t>Заметно выросли ожидания темпов роста цен через год у домохозяйств без сбережений: с 14,2% в июле до 14,6% в августе. Это, видимо, произошло за счет скачка наблюдаемой им инфляции с 16% до 17,4%. Показатель для домохозяйств со сбережениями не поменялся, составив 11,9%, наблюдаемая же инфляция выросла с 13,9% до 14,2%.</w:t>
      </w:r>
    </w:p>
    <w:p w:rsidR="00BC560B" w:rsidRDefault="00BC560B" w:rsidP="00BC560B">
      <w:r>
        <w:t>«Рост ожиданий на волне новых тарифов ЖКХ соответствовал тому, что мы видели в прошлом году, когда они также локально выросли — на 0,5 п. п. При этом есть позитивный момент: ожидания домохозяйств со сбережениями не отреагировали на тарифы,— комментирует Егор Сусин из Газпромбанка.— Учитывая, что это скорее разовый всплеск, он не должен оказывать значимого влияния на решение ЦБ по ставке, важно будет увидеть динамику ожиданий в сентябре».</w:t>
      </w:r>
    </w:p>
    <w:p w:rsidR="00BC560B" w:rsidRDefault="00BC560B" w:rsidP="00BC560B">
      <w:r>
        <w:t xml:space="preserve">В свою очередь, Дмитрий Полевой из «Астра УА» отмечает, что в июле домохозяйства столкнулись с максимальным по историческим меркам ростом тарифов, одновременно продолжает дорожать бензин. «В опросах тарифы ЖКХ занимают третью строчку основных товаров-маркеров инфляции, бензин — пятую»,— говорит эксперт (также в пятерке — фрукты/овощи, мясо/птица, молочные товары и сыр/колбасы). Он отмечает, </w:t>
      </w:r>
      <w:r>
        <w:lastRenderedPageBreak/>
        <w:t>что в августе реакция на июльский рост тарифов сама по себе могла дать 0,5% прироста инфляционных ожиданий.</w:t>
      </w:r>
    </w:p>
    <w:p w:rsidR="00BC560B" w:rsidRDefault="00BC560B" w:rsidP="00BC560B">
      <w:r>
        <w:t>В сентябре эффект тарифов сойдет на нет, а фактическое торможение инфляции по основным товарам и услугам-маркерам поддержит тренд на снижение ИО, считает Дмитрий Полевой. «Поэтому ждем снижения ожиданий в сентябре и не считаем, что августовские цифры станут преградой для снижения ключевой ставки на 100–200 базисных пунктов в сентябре. Основной ориентир — динамика ВВП и инфляции относительно актуального прогноза ЦБ. И здесь, как и во втором квартале 2025 года, мы движемся скорее вблизи или даже ниже нижней границы прогнозных диапазонов»,— заключает эксперт.</w:t>
      </w:r>
    </w:p>
    <w:p w:rsidR="00BC560B" w:rsidRDefault="00BC560B" w:rsidP="00BC560B">
      <w:r>
        <w:t>Между тем в среду Росстат сообщил, что в период с 12 по 18 августа зафиксирована пятая подряд неделя дефляции — 0,04%. Причина — сезонное снижение цен на плодоовощную продукцию. По оценке Минэкономики, годовая инфляция на 18 августа составила 8,46%.</w:t>
      </w:r>
    </w:p>
    <w:p w:rsidR="00BC560B" w:rsidRDefault="00BC560B" w:rsidP="00BC560B">
      <w:r>
        <w:t>Артем Чугунов</w:t>
      </w:r>
    </w:p>
    <w:p w:rsidR="00DB217A" w:rsidRDefault="00DB217A" w:rsidP="00DB217A">
      <w:pPr>
        <w:pStyle w:val="2"/>
      </w:pPr>
      <w:bookmarkStart w:id="126" w:name="_Toc206654989"/>
      <w:r>
        <w:t>Ведомости</w:t>
      </w:r>
      <w:r w:rsidRPr="00DB217A">
        <w:t xml:space="preserve">, </w:t>
      </w:r>
      <w:r>
        <w:t>21.08.2025</w:t>
      </w:r>
      <w:r w:rsidRPr="00DB217A">
        <w:t xml:space="preserve">, </w:t>
      </w:r>
      <w:r>
        <w:t>Что означает снижение цен пятую неделю подряд</w:t>
      </w:r>
      <w:bookmarkEnd w:id="126"/>
    </w:p>
    <w:p w:rsidR="00DB217A" w:rsidRDefault="00DB217A" w:rsidP="00DB217A">
      <w:pPr>
        <w:pStyle w:val="3"/>
      </w:pPr>
      <w:bookmarkStart w:id="127" w:name="_Toc206654990"/>
      <w:r>
        <w:t>Индекс потребительских цен (ИПЦ) за период с 12 по 18 августа снизился на 0,04% после спада на 0,08% неделей ранее. Снижение цен началось на неделе с 15 по 21 июля (на 0,05%), продолжилось с 22 по 28 июля (также на 0,05%), а затем ускорилось с 29 июля по 4 августа до 0,13%. С начала месяца по 18 августа товары и услуги стали дешевле на 0,19%, с начала года инфляция составила 4,16%, следует из данных Росстата. В годовом выражении Минэк оценил рост цен в 8,46% на 18 августа.</w:t>
      </w:r>
      <w:bookmarkEnd w:id="127"/>
    </w:p>
    <w:p w:rsidR="00DB217A" w:rsidRDefault="00DB217A" w:rsidP="00DB217A">
      <w:r>
        <w:t>В сегменте продовольственных товаров снижение цен за неделю составило 0,2%, отмечает Минэк в обзоре "О текущей ценовой ситуации". Снизилась стоимость плодоовощей (в среднем на 3,7%), в том числе продуктов "борщевого набора" - картофеля (на 8,9%), помидоров (на 7,4%), лука (на 6,7%), свеклы (на 6,3%), капусты и моркови (на 6,2%). Также незначительно подешевели масло, яйца и мука. В то же время выросли цены на огурцы (на 5,2%).</w:t>
      </w:r>
    </w:p>
    <w:p w:rsidR="00DB217A" w:rsidRDefault="00DB217A" w:rsidP="00DB217A">
      <w:r>
        <w:t>Непродовольственные товары подорожали на 0,1%. Цены на электро- и бытовые приборы, а также легковые автомобили стабильны вторую неделю подряд, отмечает министерство. Продолжилось снижение цен на бытовую химию (на 0,1%), строительные материалы и медикаменты (на 0,06%).</w:t>
      </w:r>
    </w:p>
    <w:p w:rsidR="00DB217A" w:rsidRDefault="00DB217A" w:rsidP="00DB217A">
      <w:r>
        <w:t>Услуги за неделю незначительно подорожали (на 0,06%), следует из данных Минэка. Продолжается снижение цен на услуги санаториев (на 0,1%), цены на проживание в гостиницах не изменились. Снизились темпы удорожания услуг по восстановлению зуба пломбой (до 0,1%), на бытовые услуги рост цен остался на уровне прошлой недели (0,2%).</w:t>
      </w:r>
    </w:p>
    <w:p w:rsidR="00DB217A" w:rsidRDefault="00DB217A" w:rsidP="00DB217A">
      <w:r>
        <w:t xml:space="preserve">В июле инфляция на потребительском рынке составила 0,57% к предыдущему месяцу на фоне индексации тарифов жилищно-коммунальных услуг. По оценке Минэка, без учета этого фактора снижение цен составило 0,23%. В годовом выражении инфляция в </w:t>
      </w:r>
      <w:r>
        <w:lastRenderedPageBreak/>
        <w:t>конце июля замедлилась до 8,79% после 9,40% на конец июня. На фоне замедления роста цен ЦБ второй раз подряд снизил ключевую ставку - до 18%. Также регулятор пересмотрел прогноз по инфляции на конец года до 6-7% с предыдущей оценки 7-8%. Следующее заседание по ставке назначено на 12 сентября.</w:t>
      </w:r>
    </w:p>
    <w:p w:rsidR="00DB217A" w:rsidRDefault="00DB217A" w:rsidP="00DB217A">
      <w:r>
        <w:t>Одновременно со снижением цен население, напротив, фиксирует их рост. В частности, в августе инфляционные ожидания граждан выросли до 13,5% с 13% в июле, а наблюдаемая ими инфляция - до 16,1% с 15% месяцем ранее.</w:t>
      </w:r>
    </w:p>
    <w:p w:rsidR="00DB217A" w:rsidRDefault="00DB217A" w:rsidP="00DB217A">
      <w:r>
        <w:t>Почему снижаются цены</w:t>
      </w:r>
    </w:p>
    <w:p w:rsidR="00DB217A" w:rsidRDefault="00DB217A" w:rsidP="00DB217A">
      <w:r>
        <w:t>Снижение недельного ИПЦ с конца июля по начало/середину сентября - это сезонная норма, отмечает главный экономист ВТБ Родион Латыпов. Хотя в прошлом году рост цен был избыточно высоким, поэтому сезонного снижения цен не наблюдалось.</w:t>
      </w:r>
    </w:p>
    <w:p w:rsidR="00DB217A" w:rsidRDefault="00DB217A" w:rsidP="00DB217A">
      <w:r>
        <w:t>Дефляция продлится до первой или второй недели сентября, полагает Латыпов. По оценкам эксперта, в августе снижение цен составит 0,25% в месячном выражении.</w:t>
      </w:r>
    </w:p>
    <w:p w:rsidR="00DB217A" w:rsidRDefault="00DB217A" w:rsidP="00DB217A">
      <w:r>
        <w:t>Несмотря на замедление дефляционной динамики, за оставшуюся часть месяца динамика вряд ли может измениться настолько, чтобы нивелировать накопленный с начала месяца минус, отмечает директор по инвестициям "Астра управление активами" Дмитрий Полевой. Таким образом, в августе ожидается отрицательное изменение цен в месячном выражении, согласен он. Последний раз похожий эпизод наблюдался летом 2022 г. - тогда цены падали 11 недель подряд, напоминает Полевой.</w:t>
      </w:r>
    </w:p>
    <w:p w:rsidR="00DB217A" w:rsidRDefault="00DB217A" w:rsidP="00DB217A">
      <w:r>
        <w:t>Снижение индекса потребительских цен в августе - это не аномалия, а нормальная сезонность инфляции, отмечает руководитель Центра макроэкономических исследований (ЦМИ) Сбербанка Александр Исаков. За динамикой цен главным образом стоит сезонное удешевление плодоовощной продукции, доля которой в индексе значительна - 5%, добавляет экономист.</w:t>
      </w:r>
    </w:p>
    <w:p w:rsidR="00DB217A" w:rsidRDefault="00DB217A" w:rsidP="00DB217A">
      <w:r>
        <w:t>Основная причина дефляции - это ускоренное снижение цен на плодоовощную продукцию, ряд других сезонных эффектов в наиболее волатильных компонентах, подтверждает Полевой. По его словам, все это происходит на фоне улучшения динамики в остальной части корзины под воздействием жесткой политики ЦБ и крепкого рубля.</w:t>
      </w:r>
    </w:p>
    <w:p w:rsidR="00DB217A" w:rsidRDefault="00DB217A" w:rsidP="00DB217A">
      <w:r>
        <w:t>С поправкой на сезонность индекс продолжил расти, отмечает Латыпов. На отчетной неделе текущие темпы инфляции составили около 3%, т. е. ценовое давление остается сдержанным, но не избыточно низким, добавил экономист.</w:t>
      </w:r>
    </w:p>
    <w:p w:rsidR="00DB217A" w:rsidRDefault="00DB217A" w:rsidP="00DB217A">
      <w:r>
        <w:t>Как это повлияет на ставку</w:t>
      </w:r>
    </w:p>
    <w:p w:rsidR="00DB217A" w:rsidRDefault="00DB217A" w:rsidP="00DB217A">
      <w:r>
        <w:t>Эталонная траектория инфляции от ЦБ, соответствующая 4% за год, требует снижения цен в августе на 0,38% месяц к месяцу с последующим повышением на 0,08% в сентябре, отмечает Полевой. К середине августа мы идем скорее ближе к нижней границе прогноза регулятора, говорит эксперт. В связи с этим ЦБ будет вновь выбирать между снижением на 100 и 200 базисных пунктов в сентябре, полагает Полевой. Результат будет понятен ближе к заседанию - будут дополнительные важные данные, добавляет он.</w:t>
      </w:r>
    </w:p>
    <w:p w:rsidR="00DB217A" w:rsidRDefault="00DB217A" w:rsidP="00DB217A">
      <w:r>
        <w:t xml:space="preserve">Опубликованные данные ИПЦ не дают новых или неожиданных сигналов для рынка и регулятора, считает Исаков. По его оценкам, траектория соответствует росту цен в 6,5% по итогам года. В условиях высокой волатильности продовольственных цен и </w:t>
      </w:r>
      <w:r>
        <w:lastRenderedPageBreak/>
        <w:t>индексации тарифов на коммунальные услуги большее внимание будет уделяться базовым и аналитическим метрикам ценового давления, полагает эксперт.</w:t>
      </w:r>
    </w:p>
    <w:p w:rsidR="00DB217A" w:rsidRDefault="00DB217A" w:rsidP="00DB217A">
      <w:r>
        <w:t>ЦБ учитывает и инфляционные ожидания населения при оценке среднесрочной устойчивости ценовой динамики, напоминает Латыпов. Рост инфляционных ожиданий в августе - это субъективная оценка людей, которые остро реагируют на наибольшие ценовые шоки вокруг, отмечает Полевой. Таким шоком в июле и августе мог стать рекордный рост тарифов ЖКХ и продолжающийся рост цен на бензин.</w:t>
      </w:r>
    </w:p>
    <w:p w:rsidR="00DB217A" w:rsidRDefault="00DB217A" w:rsidP="00DB217A">
      <w:r>
        <w:t>Анастасия Бойко</w:t>
      </w:r>
    </w:p>
    <w:p w:rsidR="00CE2D01" w:rsidRPr="00CE2D01" w:rsidRDefault="00CE2D01" w:rsidP="00CE2D01">
      <w:pPr>
        <w:pStyle w:val="2"/>
      </w:pPr>
      <w:bookmarkStart w:id="128" w:name="_Toc206654991"/>
      <w:r>
        <w:t>ТАСС</w:t>
      </w:r>
      <w:r w:rsidRPr="00CE2D01">
        <w:t xml:space="preserve">, </w:t>
      </w:r>
      <w:r>
        <w:t>20.08.2025</w:t>
      </w:r>
      <w:r w:rsidRPr="00CE2D01">
        <w:t xml:space="preserve">, </w:t>
      </w:r>
      <w:r>
        <w:t>Годовая инфляция в России с 12 по 18 августа снизилась до 8,46% -</w:t>
      </w:r>
      <w:r w:rsidR="00DB217A" w:rsidRPr="00DB217A">
        <w:t xml:space="preserve"> </w:t>
      </w:r>
      <w:r>
        <w:t>Минэкономразвития</w:t>
      </w:r>
      <w:bookmarkEnd w:id="128"/>
    </w:p>
    <w:p w:rsidR="00CE2D01" w:rsidRDefault="00CE2D01" w:rsidP="00CE2D01">
      <w:pPr>
        <w:pStyle w:val="3"/>
      </w:pPr>
      <w:bookmarkStart w:id="129" w:name="_Toc206654992"/>
      <w:r>
        <w:t>Годовая инфляция в России с 12 по 18 августа  составила 8,46% против 8,55% неделей ранее. Об этом говорится в обзоре о текущей  ценовой ситуации, подготовленном Минэкономразвития РФ.</w:t>
      </w:r>
      <w:bookmarkEnd w:id="129"/>
    </w:p>
    <w:p w:rsidR="00CE2D01" w:rsidRPr="00CE2D01" w:rsidRDefault="00CE2D01" w:rsidP="00CE2D01">
      <w:r>
        <w:t>"На неделе с 12 по 18 августа 2025 года на потребительском рынке сохраняется  дефляция - цены снизились на 0,04%. На продовольственные товары снижение цен  продолжилось (0,2%), в том числе на плодоовощную продукцию (3,7%). На остальные  продукты питания темпы роста цен практически сохранились на уровне предыдущей  недели (0,09% н/н). В сегменте непродовольственных товаров динамика цен  составила 0,1%, в секторе наблюдаемых услуг цены изменились на 0,06%. Годовая  инфляция на 18 августа зафиксирована на уровне 8,46%", - отмечается в обзоре.</w:t>
      </w:r>
    </w:p>
    <w:p w:rsidR="006663DD" w:rsidRPr="00133233" w:rsidRDefault="006663DD" w:rsidP="006663DD">
      <w:pPr>
        <w:pStyle w:val="2"/>
      </w:pPr>
      <w:bookmarkStart w:id="130" w:name="_Toc206654993"/>
      <w:r w:rsidRPr="00133233">
        <w:t>РИА Новости, 20.08.2025, Инфляционные ожидания россиян на год вперед выросли до 13,5% в августе с 13% в июле</w:t>
      </w:r>
      <w:bookmarkEnd w:id="130"/>
    </w:p>
    <w:p w:rsidR="006663DD" w:rsidRPr="00133233" w:rsidRDefault="006663DD" w:rsidP="005A2632">
      <w:pPr>
        <w:pStyle w:val="3"/>
      </w:pPr>
      <w:bookmarkStart w:id="131" w:name="_Toc206654994"/>
      <w:r w:rsidRPr="00133233">
        <w:t>Инфляционные ожидания россиян на год вперед выросли до 13,5% в августе с 13% в июле, говорится в материалах исследования инФОМ по заказу Банка России.</w:t>
      </w:r>
      <w:bookmarkEnd w:id="131"/>
    </w:p>
    <w:p w:rsidR="006663DD" w:rsidRPr="00133233" w:rsidRDefault="00DF19E6" w:rsidP="006663DD">
      <w:r w:rsidRPr="00133233">
        <w:t>«</w:t>
      </w:r>
      <w:r w:rsidR="006663DD" w:rsidRPr="00133233">
        <w:t>Инфляционные ожидания россиян на год вперед выросли до 13,5% в августе с 13% в июле</w:t>
      </w:r>
      <w:r w:rsidRPr="00133233">
        <w:t>»</w:t>
      </w:r>
      <w:r w:rsidR="006663DD" w:rsidRPr="00133233">
        <w:t>, - сказано в исследовании.</w:t>
      </w:r>
    </w:p>
    <w:p w:rsidR="006663DD" w:rsidRPr="00133233" w:rsidRDefault="006663DD" w:rsidP="006663DD">
      <w:r w:rsidRPr="00133233">
        <w:t>С декабря 2023 года по апрель 2024 года инфляционные ожидания населения снижались, дойдя с 14,2% до 11%. Затем они вновь начали расти и в январе 2025 года дошли до уровня 14%.</w:t>
      </w:r>
    </w:p>
    <w:p w:rsidR="006663DD" w:rsidRPr="00133233" w:rsidRDefault="006663DD" w:rsidP="006663DD">
      <w:r w:rsidRPr="00133233">
        <w:t>В феврале этого года инфляционные ожидания россиян снизились на 0,3 процентного пункта, в марте - еще на 0,8 п.п., в апреле - выросли на 0,2 п.п., а в мае - еще на 0,3 п.п. В июне они вновь снизились - на 0,4 п.п.</w:t>
      </w:r>
    </w:p>
    <w:p w:rsidR="006663DD" w:rsidRPr="00133233" w:rsidRDefault="006663DD" w:rsidP="006663DD">
      <w:r w:rsidRPr="00133233">
        <w:t>По данным Минэкономразвития, инфляция в России на 11 августа замедлилась до 8,55% в годовом выражении с 8,68% неделей ранее.</w:t>
      </w:r>
    </w:p>
    <w:p w:rsidR="006663DD" w:rsidRDefault="006663DD" w:rsidP="006663DD">
      <w:r w:rsidRPr="00133233">
        <w:t>В июне Минэкономразвития сообщало, что сохраняет прогноз по инфляции в России на 2025 год на уровне 7,6%, однако не исключает его корректировки до уровня ниже 7% при сохранении текущей динамики инфляции. ЦБ в конце июля понизил прогноз по инфляции в РФ на 2025 год до 6-7% с 7-8%.</w:t>
      </w:r>
    </w:p>
    <w:p w:rsidR="004B2144" w:rsidRDefault="004B2144" w:rsidP="004B2144">
      <w:pPr>
        <w:pStyle w:val="2"/>
      </w:pPr>
      <w:bookmarkStart w:id="132" w:name="_Toc206654995"/>
      <w:r>
        <w:lastRenderedPageBreak/>
        <w:t>Газета.Ru, 21.08.2025</w:t>
      </w:r>
      <w:r w:rsidRPr="004B2144">
        <w:t xml:space="preserve">, </w:t>
      </w:r>
      <w:r>
        <w:t>Депутат рассказал, сколько можно получить по налоговому вычету в 2025 году</w:t>
      </w:r>
      <w:bookmarkEnd w:id="132"/>
    </w:p>
    <w:p w:rsidR="004B2144" w:rsidRDefault="004B2144" w:rsidP="004B2144">
      <w:pPr>
        <w:pStyle w:val="3"/>
      </w:pPr>
      <w:bookmarkStart w:id="133" w:name="_Toc206654996"/>
      <w:r>
        <w:t>Россиянам стоит воспользоваться налоговыми вычетами, лимиты по которым в 2025 году стали выше. Можно вернуть средства от расходов на обучение, пенсионные взносы, благотворительность и спорт. Максимум - до 150 тыс. рублей в год, сказал "Газете.Ru" депутат Мособлдумы, экономист Анатолий Никитин.</w:t>
      </w:r>
      <w:bookmarkEnd w:id="133"/>
    </w:p>
    <w:p w:rsidR="004B2144" w:rsidRDefault="004B2144" w:rsidP="004B2144">
      <w:r>
        <w:t>"Исключение составляет дорогостоящее лечение, там лимит не установлен. При покупке первого жилья возвращают налог с суммы до 2 млн рублей (до 260 тыс. рублей) и с ипотечных процентов до 3 млн (до 390 тыс. рублей). Льготы и вычеты оформляют через налоговую инспекцию, МФЦ, «Личный кабинет» ФНС или портал «Госуслуги». Там же можно отследить и статус заявки. Важно действовать проактивно: если на покупку недвижимости нет срока давности, то вот вернуть подоходный налог можно только за три последних года с момента обращения. Например, если вы купили квартиру в 2019 году, а оформить вычет решили в 2025-м, то сможете вернуть себе налог за 2024, 2023 и 2022 годы", - отметил Никитин.</w:t>
      </w:r>
    </w:p>
    <w:p w:rsidR="004B2144" w:rsidRDefault="004B2144" w:rsidP="004B2144">
      <w:r>
        <w:t>Он призвал учитывать этот факт при планировании семейного бюджета с учетом новой прогрессивной шкалы налога на доходы физических лиц (НДФЛ), где ставки варьируются от 13% до 22% в зависимости от уровня дохода. Поэтому если у вас за последние годы выросла зарплата, то и вычет, соответственно, тоже будет выше, подчеркнул депутат.</w:t>
      </w:r>
    </w:p>
    <w:p w:rsidR="004B2144" w:rsidRDefault="004B2144" w:rsidP="004B2144">
      <w:r>
        <w:t>По его словам, осенью 2025 года наступает период активной уплаты налогов. В ближайшие месяцы ключевые даты: 28 августа, 5 и 29 сентября - уплата налога на доходы физических лиц (НДФЛ), а 15 сентября - страховые взносы на травматизм. Но у некоторых групп населения есть возможность сократить платежи, уточнил Никитин. По его словам, среди физических лиц послабления получают ветераны, инвалиды, многодетные семьи и другие льготные категории.</w:t>
      </w:r>
    </w:p>
    <w:p w:rsidR="004B2144" w:rsidRPr="004B2144" w:rsidRDefault="00D31CD2" w:rsidP="004B2144">
      <w:hyperlink r:id="rId43" w:history="1">
        <w:r w:rsidR="004B2144" w:rsidRPr="00923B13">
          <w:rPr>
            <w:rStyle w:val="a3"/>
          </w:rPr>
          <w:t>https://www.gazeta.ru/business/news/2025/08/21/26535428.shtml</w:t>
        </w:r>
      </w:hyperlink>
      <w:r w:rsidR="004B2144" w:rsidRPr="004B2144">
        <w:t xml:space="preserve"> </w:t>
      </w:r>
    </w:p>
    <w:p w:rsidR="001240B9" w:rsidRPr="00133233" w:rsidRDefault="001240B9" w:rsidP="001240B9">
      <w:pPr>
        <w:pStyle w:val="2"/>
      </w:pPr>
      <w:bookmarkStart w:id="134" w:name="_Toc206654997"/>
      <w:r w:rsidRPr="00133233">
        <w:t>Википедия страхования, 20.08.2025, ВСС подвел итоги деятельности страховщиков жизни за первое полугодие 2025 года</w:t>
      </w:r>
      <w:bookmarkEnd w:id="134"/>
    </w:p>
    <w:p w:rsidR="001240B9" w:rsidRPr="00133233" w:rsidRDefault="001240B9" w:rsidP="005A2632">
      <w:pPr>
        <w:pStyle w:val="3"/>
      </w:pPr>
      <w:bookmarkStart w:id="135" w:name="_Toc206654998"/>
      <w:r w:rsidRPr="00133233">
        <w:t>По итогам первого полугодия 2025 года суммарные премии страховщиков жизни выросли на 79% по сравнению с аналогичным периодом 2024 года, с 548 млрд до 981 млрд рублей. При этом темпы роста суммарных выплат по страхованию жизни по-прежнему опережают рост премий: за шесть месяцев 2025 года почти трехкратный рост, с 256 млрд рублей до 746 млрд рублей. Об этом сообщил президент Всероссийского союза страховщиков (ВСС) Евгений Уфимцев.</w:t>
      </w:r>
      <w:bookmarkEnd w:id="135"/>
    </w:p>
    <w:p w:rsidR="001240B9" w:rsidRPr="00133233" w:rsidRDefault="001240B9" w:rsidP="001240B9">
      <w:r w:rsidRPr="00133233">
        <w:t xml:space="preserve">По-прежнему лидером по сборам в страховании жизни выступает накопительное страхование жизни (НСЖ) с ростом премий по этому виду страхования за первое полугодие 2025 года по сравнению с аналогичным периодом 2024 года на 78% - с 292 млрд до 518 млрд рублей. Драйвером по темпам роста является инвестиционное </w:t>
      </w:r>
      <w:r w:rsidRPr="00133233">
        <w:lastRenderedPageBreak/>
        <w:t>страхование жизни (ИСЖ): за шесть месяцев 2025 года сборы достигли 404 млрд рублей, показав значительный рост на 177% по отношению к шести месяцам 2024 года (146 млрд рублей).</w:t>
      </w:r>
    </w:p>
    <w:p w:rsidR="001240B9" w:rsidRPr="00133233" w:rsidRDefault="001240B9" w:rsidP="001240B9">
      <w:r w:rsidRPr="00133233">
        <w:t>Отмечается значительный рост выплат по НСЖ на 318% по сравнению с первым полугодием 2024 года, с 112 млрд до 469 млрд рублей в 2025 году. Рост выплат по ИСЖ за шесть месяцев 2025 года менее выражен и составил 105% - с 126 млрд рублей в 2024 году до 258 млрд рублей в 2025 году.</w:t>
      </w:r>
    </w:p>
    <w:p w:rsidR="001240B9" w:rsidRPr="00133233" w:rsidRDefault="001240B9" w:rsidP="001240B9">
      <w:r w:rsidRPr="00133233">
        <w:t>Продолжается тенденция на снижение премий в кредитном страховании жизни заемщиков - по сравнению с шестью месяцами 2024 года (45 млрд рублей.) сборы понизились на 47% - до 24 млрд рублей за аналогичный период 2025 года. По прочим видам страхования также снижение по объему премий - с 65 млрд рублей за первое полугодие 2024 года до 33 млрд рублей за полугодие 2025 года.</w:t>
      </w:r>
    </w:p>
    <w:p w:rsidR="001240B9" w:rsidRPr="00133233" w:rsidRDefault="001240B9" w:rsidP="001240B9">
      <w:r w:rsidRPr="00133233">
        <w:t>Что касается темпов внедрения долевого страхования жизни (ДСЖ), то, с учетом необходимости решения многих вопросов, касающихся практических аспектов осуществления нового вида страхования, они только набирают обороты: суммарные премии (страховая часть и часть премии, направленная на приобретение паев) по ДСЖ за 6 месяцев 2025 года уже составили 3 млрд рублей.</w:t>
      </w:r>
    </w:p>
    <w:p w:rsidR="001240B9" w:rsidRPr="00133233" w:rsidRDefault="001240B9" w:rsidP="001240B9">
      <w:r w:rsidRPr="00133233">
        <w:t>В показателях концентрации рынка стабильный небольшой рост - на ТОП 10 страховщиков жизни приходится 95,7% всех сборов и 97,4 % всех выплат в сравнении с 6 месяцами 2024 года, за которые показатели составили 92,2% и 89,9 % соответственно.</w:t>
      </w:r>
    </w:p>
    <w:p w:rsidR="001240B9" w:rsidRPr="00133233" w:rsidRDefault="001240B9" w:rsidP="001240B9">
      <w:r w:rsidRPr="00133233">
        <w:t>Страховые резервы страховщиков жизни по состоянию на конец первого полугодия 2025 года выросли на 47% по сравнению с показателями 2024 года (1,6 трлн рублей) и составили 2,4 трлн рублей.</w:t>
      </w:r>
    </w:p>
    <w:p w:rsidR="001240B9" w:rsidRPr="00133233" w:rsidRDefault="00DF19E6" w:rsidP="001240B9">
      <w:r w:rsidRPr="00133233">
        <w:t>«</w:t>
      </w:r>
      <w:r w:rsidR="001240B9" w:rsidRPr="00133233">
        <w:t>Рынок страхования жизни по-прежнему демонстрирует свою востребованность и необходимость благодаря устойчивому высокому спросу населения на инструменты накопления и инвестирования в страховании. Рост суммарных выплат в первом полугодии 2025 года показал почти трехкратное увеличение - с 256 млрд рублей до 746 млрд рублей. Это говорит о том, что страхование жизни остается одним из самых социально значимых финансовых продуктов. Страховщики жизни вновь подтвердили, что страхование жизни является драйвером страхового рынка</w:t>
      </w:r>
      <w:r w:rsidRPr="00133233">
        <w:t>»</w:t>
      </w:r>
      <w:r w:rsidR="001240B9" w:rsidRPr="00133233">
        <w:t>, - сказал Евгений Уфимцев.</w:t>
      </w:r>
    </w:p>
    <w:p w:rsidR="001240B9" w:rsidRPr="00133233" w:rsidRDefault="00DF19E6" w:rsidP="001240B9">
      <w:r w:rsidRPr="00133233">
        <w:t>«</w:t>
      </w:r>
      <w:r w:rsidR="001240B9" w:rsidRPr="00133233">
        <w:t xml:space="preserve">Большинство прогнозов на развитие ситуации в сегменте страхования жизни, сделанных еще в конце 2024 года, сбываются. Продолжается уверенный рост сборов в накопительном страховании жизни, что одновременно сопровождается и ростом выплат по продуктам НСЖ. Вместе с тем инвестиционное страхование жизни остается востребованным, что подтверждается высоким показателем роста сборов по ИСЖ. За несколько последних лет ИСЖ структурно и качественно изменилось, стало более клиентоориентированным, изменился клиентский сегмент, увеличился размер средней страховой премии по договору, повысилась прозрачность, что способствует повышению спроса. Относительно темпов сборов по новому ввиду - ДСЖ, то рост пока только ожидается по ряду объективных причин, продукт абсолютно новый, требуется время, чтобы клиент с ним познакомился, оценил его преимущества. Дополнительно необходимо отметить, что активное развитие рынка страхования жизни как нельзя лучше демонстрирует все преимущества, которые могут быть предоставлены </w:t>
      </w:r>
      <w:r w:rsidR="001240B9" w:rsidRPr="00133233">
        <w:lastRenderedPageBreak/>
        <w:t xml:space="preserve">населению с привлечением страховщиков жизни к участию в </w:t>
      </w:r>
      <w:r w:rsidR="001240B9" w:rsidRPr="00133233">
        <w:rPr>
          <w:b/>
        </w:rPr>
        <w:t>программе долгосрочных сбережений (ПДС</w:t>
      </w:r>
      <w:r w:rsidR="001240B9" w:rsidRPr="00133233">
        <w:t>)</w:t>
      </w:r>
      <w:r w:rsidRPr="00133233">
        <w:t>»</w:t>
      </w:r>
      <w:r w:rsidR="001240B9" w:rsidRPr="00133233">
        <w:t>, - отметил вице-президент ВСС Глеб Яковлев.</w:t>
      </w:r>
    </w:p>
    <w:p w:rsidR="001240B9" w:rsidRPr="00133233" w:rsidRDefault="001240B9" w:rsidP="001240B9">
      <w:r w:rsidRPr="00133233">
        <w:t>ВСС собрал и проанализировал данные 25 страховщиков жизни, на которых суммарно приходится почти 100% всех сборов по страхованию жизни.</w:t>
      </w:r>
    </w:p>
    <w:p w:rsidR="001240B9" w:rsidRPr="00133233" w:rsidRDefault="00D31CD2" w:rsidP="001240B9">
      <w:hyperlink r:id="rId44" w:history="1">
        <w:r w:rsidR="001240B9" w:rsidRPr="00133233">
          <w:rPr>
            <w:rStyle w:val="a3"/>
          </w:rPr>
          <w:t>http://wiki-ins.ru/news/22-newswiki-insru/76980-vss-podvel-itogi-deyatelnosti-strahovschikov-zhizni-za-i-polugodie-2025-goda.html</w:t>
        </w:r>
      </w:hyperlink>
      <w:r w:rsidR="001240B9" w:rsidRPr="00133233">
        <w:t xml:space="preserve"> </w:t>
      </w:r>
    </w:p>
    <w:p w:rsidR="006F30F9" w:rsidRPr="00133233" w:rsidRDefault="006F30F9" w:rsidP="006F30F9">
      <w:pPr>
        <w:pStyle w:val="2"/>
      </w:pPr>
      <w:bookmarkStart w:id="136" w:name="_Toc99271711"/>
      <w:bookmarkStart w:id="137" w:name="_Toc99318657"/>
      <w:bookmarkStart w:id="138" w:name="_Toc206654999"/>
      <w:r w:rsidRPr="00133233">
        <w:t>Ассоциация региональных банков России, 20.08.2025, Открывая рынок ЦФА: равные условия для инвесторов и новые возможности для экономики</w:t>
      </w:r>
      <w:bookmarkEnd w:id="138"/>
    </w:p>
    <w:p w:rsidR="006F30F9" w:rsidRPr="00133233" w:rsidRDefault="006F30F9" w:rsidP="005A2632">
      <w:pPr>
        <w:pStyle w:val="3"/>
      </w:pPr>
      <w:bookmarkStart w:id="139" w:name="_Toc206655000"/>
      <w:r w:rsidRPr="00133233">
        <w:t>Руководитель Экспертного центра по цифровым финансовым активам и цифровым валютам Ассоциации банков России Ольга Гончарова - об уравнивании налогообложения для ЦФА, интеграции с биржей и открытии рынка для розничных и институциональных инвесторов, а также расширении международных расчетов в национальных стейблкоинах.</w:t>
      </w:r>
      <w:bookmarkEnd w:id="139"/>
    </w:p>
    <w:p w:rsidR="006F30F9" w:rsidRPr="00133233" w:rsidRDefault="006F30F9" w:rsidP="006F30F9">
      <w:r w:rsidRPr="00133233">
        <w:t>Одобренные инициативы</w:t>
      </w:r>
    </w:p>
    <w:p w:rsidR="006F30F9" w:rsidRPr="00133233" w:rsidRDefault="006F30F9" w:rsidP="006F30F9">
      <w:r w:rsidRPr="00133233">
        <w:t>Экспертный центр был создан Ассоциацией банков России в начале 2022 года как ответ на новые вызовы, вставшие перед российской экономикой. Уже тогда стало ясно, что цифровые финансовые активы (ЦФА) и цифровые валюты - это будущее финансового рынка. Они позволяют проводить операции вне традиционной банковской инфраструктуры, подверженной риску санкций, снижать трансакционные издержки и ускорять операции.</w:t>
      </w:r>
    </w:p>
    <w:p w:rsidR="006F30F9" w:rsidRPr="00133233" w:rsidRDefault="006F30F9" w:rsidP="006F30F9">
      <w:r w:rsidRPr="00133233">
        <w:t>Целью нашей работы является формирование консолидированного мнения банковского сообщества и выработка предложений для Банка России по развитию рынка ЦФА и цифровых валют. Ассоциация продвигает ключевые регуляторные изменения, определяющие архитектуру и правила функционирования цифровых финансов. Выстраивая правовое поле рынка ЦФА, Ассоциация придерживается системного подхода, который направлен на устранение имеющихся барьеров, повышение ликвидности рынка и его интеграцию в общую финансовую систему страны.</w:t>
      </w:r>
    </w:p>
    <w:p w:rsidR="006F30F9" w:rsidRPr="00133233" w:rsidRDefault="006F30F9" w:rsidP="006F30F9">
      <w:r w:rsidRPr="00133233">
        <w:t>За три с половиной года центр накопил значительный опыт и экспертизу. В первое время мы вели аналитическую работу, приглашали представителей криптоиндустрии, разбирали технологии блокчейн и децентрализованных финансов, анализировали позицию мировых регуляторов и Совета по финансовой стабильности. Параллельно Экспертный центр собирал мнения банков, выстраивал общее видение вопросов ЦФА и доносил его до Минфина и Банка России. Многие наши инициативы были учтены при разработке законодательства о ЦФА.</w:t>
      </w:r>
    </w:p>
    <w:p w:rsidR="006F30F9" w:rsidRPr="00133233" w:rsidRDefault="006F30F9" w:rsidP="006F30F9">
      <w:r w:rsidRPr="00133233">
        <w:t xml:space="preserve">Одним из важных достижений Экспертного центра стало расширение перечня уполномоченных лиц, которые имеют право подписывать решения о выпуске ЦФА, а также возможность не размещать в публичном доступе такие решения, если они адресованы ограниченному кругу инвесторов. Такая мера позволила утверждать выпуск ЦФА не только высшему руководству компании-эмитента и защищать чувствительную коммерческую информацию о компании или инвесторах. Более гибкий </w:t>
      </w:r>
      <w:r w:rsidRPr="00133233">
        <w:lastRenderedPageBreak/>
        <w:t>процесс выпуска ЦФА и возможность не раскрывать детали выпуска способствуют увеличению объема сделок и расширению круга участников рынка.</w:t>
      </w:r>
    </w:p>
    <w:p w:rsidR="006F30F9" w:rsidRPr="00133233" w:rsidRDefault="006F30F9" w:rsidP="006F30F9">
      <w:r w:rsidRPr="00133233">
        <w:t xml:space="preserve">Еще несколько наших предложений были предварительно одобрены и включены в Основные направления развития финансового рынка России на 2025 - 2027 годы. В первую очередь это отмена абсолютно курьезного требования о переподтверждении статуса квалифицированного инвестора для разных площадок ЦФА. Также мы предложили устранить регуляторный арбитраж между ЦФА и схожими финансовыми инструментами, пересмотрев признаки цифровых активов, которые доступны неквалифицированным инвесторам. Кроме того, поставлен вопрос о возможности проводить идентификацию инвесторов через </w:t>
      </w:r>
      <w:r w:rsidR="00DF19E6" w:rsidRPr="00133233">
        <w:t>«</w:t>
      </w:r>
      <w:r w:rsidRPr="00133233">
        <w:t>Госуслуги</w:t>
      </w:r>
      <w:r w:rsidR="00DF19E6" w:rsidRPr="00133233">
        <w:t>»</w:t>
      </w:r>
      <w:r w:rsidRPr="00133233">
        <w:t>.</w:t>
      </w:r>
    </w:p>
    <w:p w:rsidR="006F30F9" w:rsidRPr="00133233" w:rsidRDefault="006F30F9" w:rsidP="006F30F9">
      <w:r w:rsidRPr="00133233">
        <w:t>В 2024 году российский рынок ЦФА продемонстрировал уверенный рост: первичный рынок увеличился в 7 раз и достиг 232 млрд рублей. В 2025 году динамика сохранилась. По итогам первого квартала объем привлеченных средств составил порядка 800 млрд рублей. Активный объем ЦФА в обращении за первое полугодие вырос на 86% - до 514 млрд рублей. По состоянию на 1 июля 2025 года совокупный объем размещений на рынке ЦФА превысил 1 трлн рублей. Успешно проведены эксперименты со стейблкоинами - на квадратные метры, на топливные продукты, на зеленые дома, на ПИФы и так далее. В 2025 году Центральный банк пошел дальше и разрешил выпускать ЦФА, привязанные к криптовалютам. То есть мы видим, что рынок крайне динамичен и не стоит на месте.</w:t>
      </w:r>
    </w:p>
    <w:p w:rsidR="006F30F9" w:rsidRPr="00133233" w:rsidRDefault="006F30F9" w:rsidP="006F30F9">
      <w:r w:rsidRPr="00133233">
        <w:t>Но в то же время остаются существенные препятствия, которые ограничивают развитие рынка, главные из них - дискриминационные условия налогообложения и низкая ликвидность вторичного рынка из-за затрудненного доступа институциональных и розничных инвесторов.</w:t>
      </w:r>
      <w:r w:rsidRPr="00133233">
        <w:cr/>
      </w:r>
    </w:p>
    <w:p w:rsidR="006F30F9" w:rsidRPr="00133233" w:rsidRDefault="006F30F9" w:rsidP="006F30F9">
      <w:r w:rsidRPr="00133233">
        <w:t>Налоговые условия для эмитентов ЦФА являются менее выгодными по сравнению с выпуском облигаций: они не позволяют учитывать расходы по цифровым активам в общей налоговой базе. Это снижает привлекательность инструментов ЦФА и отпугивает потенциальных участников рынка. Мы предлагаем уравнять налогообложение для ЦФА с другими инструментами, чтобы исключить существующий дисбаланс и создать условия для развития рынка ЦФА и повышения его привлекательности для инвесторов.</w:t>
      </w:r>
    </w:p>
    <w:p w:rsidR="006F30F9" w:rsidRPr="00133233" w:rsidRDefault="006F30F9" w:rsidP="006F30F9">
      <w:r w:rsidRPr="00133233">
        <w:t>Вопрос гармонизации налогов для ЦФА очевиден и поддерживается рынком. Рассчитываем, что в осеннюю парламентскую сессию соответствующий законопроект может быть принят, и новое гармонизированное налогообложение для ЦФА заработает с 2026 года.</w:t>
      </w:r>
    </w:p>
    <w:p w:rsidR="006F30F9" w:rsidRPr="00133233" w:rsidRDefault="006F30F9" w:rsidP="006F30F9">
      <w:r w:rsidRPr="00133233">
        <w:t>Открытие рынка для инвесторов</w:t>
      </w:r>
    </w:p>
    <w:p w:rsidR="006F30F9" w:rsidRPr="00133233" w:rsidRDefault="006F30F9" w:rsidP="006F30F9">
      <w:r w:rsidRPr="00133233">
        <w:t xml:space="preserve">Мы предлагаем еще ряд решений по повышению ликвидности рынка ЦФА. Для этого нужно снять административные барьеры, чтобы привлечь на рынок институциональных инвесторов - пенсионные фонды, управляющие компании, инвестиционные фонды. Их ограниченное присутствие снижает объемы сделок и препятствует формированию стабильного вторичного рынка. Экспертным центром предлагались решения по возможности держать ЦФА в доверительном управлении, </w:t>
      </w:r>
      <w:r w:rsidRPr="00133233">
        <w:lastRenderedPageBreak/>
        <w:t>инвестировать через ПИФы, а также допускать НПФ к инвестициям в высокорейтинговые ЦФА.</w:t>
      </w:r>
    </w:p>
    <w:p w:rsidR="006F30F9" w:rsidRPr="00133233" w:rsidRDefault="006F30F9" w:rsidP="006F30F9">
      <w:r w:rsidRPr="00133233">
        <w:t>Рынок ЦФА существует в жестко очерченных границах - цифровые активы обращаются в рамках закрытых платформ, которые, к тому же, не интегрированы друг с другом. Чтобы ЦФА перестали быть нишевой историей и стали интересны широкой аудитории помимо квалифицированных инвесторов, необходимо интегрировать цифровые активы с фондовым рынком. Осенью Госдума рассмотрит законопроект о цифровых свидетельствах, которые как раз должны позволить торговать ЦФА через брокеров на Московской бирже.</w:t>
      </w:r>
    </w:p>
    <w:p w:rsidR="006F30F9" w:rsidRPr="00133233" w:rsidRDefault="006F30F9" w:rsidP="006F30F9">
      <w:r w:rsidRPr="00133233">
        <w:t>Законопроект даст возможность брокерским организациям, управляющим компаниям, паевым инвестиционным фондам и доверительным управляющим иметь прямой доступ к торгам с ЦФА через привычные каналы. То есть ЦФА будут торговаться по тем же правилам, что и традиционные ценные бумаги. Эта инициатива рассматривается законодателями как один из важнейших шагов по развитию ЦФА в России и привлечению крупных игроков и массового розничного инвестора на этот рынок.</w:t>
      </w:r>
    </w:p>
    <w:p w:rsidR="006F30F9" w:rsidRPr="00133233" w:rsidRDefault="006F30F9" w:rsidP="006F30F9">
      <w:r w:rsidRPr="00133233">
        <w:t>Среди ограничений, которые Ассоциация предлагает убрать - отсутствие секьюритизации сделок с ЦФА, лимит на максимальную сумму сделок для неквалифицированных инвесторов (600 тыс. руб.) и уже упомянутое мной отсутствие интероперабельности между разными информационными системами, выпускающими ЦФА. Эти барьеры не позволяют вовлечь дополнительные объемы капитала, сдерживает активность частных инвесторов, а технологическая несовместимость платформ и отсутствие стандартизации операций ограничивает ликвидность и делает невозможным переток активов за пределы очерченного сегмента рынка.</w:t>
      </w:r>
    </w:p>
    <w:p w:rsidR="006F30F9" w:rsidRPr="00133233" w:rsidRDefault="006F30F9" w:rsidP="006F30F9">
      <w:r w:rsidRPr="00133233">
        <w:t>Интеграция ЦФА с традиционным финансовым рынком</w:t>
      </w:r>
    </w:p>
    <w:p w:rsidR="006F30F9" w:rsidRPr="00133233" w:rsidRDefault="006F30F9" w:rsidP="006F30F9">
      <w:r w:rsidRPr="00133233">
        <w:t>Традиционный финансовый сектор активно интегрирует инновационные технологии ЦФА и блокчейн-решения. Многие банки анонсируют свои решения, выступая эмитентами ЦФА и создавая инфраструктуру для работы с цифровыми активами. ЦФА в перспективе позволят банкам эффективно управлять ликвидностью и привлекать широкий круг клиентов, включая малый и средний бизнес.</w:t>
      </w:r>
    </w:p>
    <w:p w:rsidR="006F30F9" w:rsidRPr="00133233" w:rsidRDefault="006F30F9" w:rsidP="006F30F9">
      <w:r w:rsidRPr="00133233">
        <w:t>Банк России в 2025 году ввел новые требования к иностранным цифровым правам, разрешая их обращение на российском рынке при условии соответствия отечественным стандартам, доступ к ним открыт только для квалифицированных инвесторов - юридических лиц. Это важный шаг к интеграции иностранных криптоактивов в экономику России и дальнейшему развитию цифровых финансовых инструментов в банковском и финансовом секторе. Кроме того, в 2025 году был разрешен выпуск ЦФА, привязанных к криптовалютам - доступ к таким инструментам получили квалифицированные инвесторы.</w:t>
      </w:r>
    </w:p>
    <w:p w:rsidR="006F30F9" w:rsidRPr="00133233" w:rsidRDefault="006F30F9" w:rsidP="006F30F9">
      <w:r w:rsidRPr="00133233">
        <w:t>Рынок растет, появляются новые участники и инструменты. И этот рост требует дальнейшей донастройки законодательства и нормативной базы, чем и занят наш Экспертный центр.</w:t>
      </w:r>
    </w:p>
    <w:p w:rsidR="006F30F9" w:rsidRPr="00133233" w:rsidRDefault="006F30F9" w:rsidP="006F30F9">
      <w:r w:rsidRPr="00133233">
        <w:t>Международные расчеты с ЦФА и криптовалютами</w:t>
      </w:r>
    </w:p>
    <w:p w:rsidR="006F30F9" w:rsidRPr="00133233" w:rsidRDefault="006F30F9" w:rsidP="006F30F9">
      <w:r w:rsidRPr="00133233">
        <w:t xml:space="preserve">Использование ЦФА и криптовалюты для внешних расчетов в мире набирает обороты, притом что криптовалюта в большинстве стран, включая Россию, не признается в </w:t>
      </w:r>
      <w:r w:rsidRPr="00133233">
        <w:lastRenderedPageBreak/>
        <w:t>качестве средства платежа. Особенный рост наблюдается в сегменте стейблкоинов, драйвером которого стал принятый в июле 2025 года в США GENIUS Act. Закон обязывает эмитентов обеспечивать стейблкоины долларами или гособлигациями.</w:t>
      </w:r>
    </w:p>
    <w:p w:rsidR="006F30F9" w:rsidRPr="00133233" w:rsidRDefault="006F30F9" w:rsidP="006F30F9">
      <w:r w:rsidRPr="00133233">
        <w:t>Капитализация рынка стейблкоинов достигла 281 млрд долларов, увеличившись к августу прошлого года более чем на 40%. Росту способствует усиление роли стейблкоинов в трансграничных расчетах и расширение доли корпоративных выпусков. Прогнозы на ближайшие 3-5 лет варьируются от 500 млрд долларов (по оценке JPMorgan) до 1-2 трлн долларов при реализации сценария масштабной токенизации долларовой ликвидности и институционального спроса. Крупные корпорации - JPMorgan, Amazon, Walmart - планируют выпуск собственных стейблкоинов, что может изменить традиционную платежную систему, снижая комиссии и ускоряя расчеты.</w:t>
      </w:r>
    </w:p>
    <w:p w:rsidR="006F30F9" w:rsidRPr="00133233" w:rsidRDefault="006F30F9" w:rsidP="006F30F9">
      <w:r w:rsidRPr="00133233">
        <w:t>Многие страны активно экспериментируют с токенизацией реальных активов - валюты, золота, ресурсов и т. д. Это повышает доверие к ЦФА и способствует интеграции цифровых активов в глобальную финансовую систему. Россия тоже движется к разработке законодательной базы для национальных стейблкоинов. Для полноценного участия нашей страны в этом процессе необходимо выстроить эффективную правовую систему, обеспечивающую безопасность и прозрачность цифровых платежей.</w:t>
      </w:r>
    </w:p>
    <w:p w:rsidR="00111D7C" w:rsidRPr="00133233" w:rsidRDefault="00D31CD2" w:rsidP="006F30F9">
      <w:hyperlink r:id="rId45" w:history="1">
        <w:r w:rsidR="006F30F9" w:rsidRPr="00133233">
          <w:rPr>
            <w:rStyle w:val="a3"/>
          </w:rPr>
          <w:t>https://asros.ru/news/opinions/otkryvaya-rynok-tsfa-ravnye-usloviya-dlya-investorov-i-novye-vozmozhnosti-dlya-ekonomiki/</w:t>
        </w:r>
      </w:hyperlink>
    </w:p>
    <w:p w:rsidR="006F30F9" w:rsidRPr="00133233" w:rsidRDefault="006F30F9" w:rsidP="006F30F9"/>
    <w:p w:rsidR="00111D7C" w:rsidRPr="00133233" w:rsidRDefault="00111D7C" w:rsidP="00111D7C">
      <w:pPr>
        <w:pStyle w:val="251"/>
      </w:pPr>
      <w:bookmarkStart w:id="140" w:name="_Toc99271712"/>
      <w:bookmarkStart w:id="141" w:name="_Toc99318658"/>
      <w:bookmarkStart w:id="142" w:name="_Toc165991078"/>
      <w:bookmarkStart w:id="143" w:name="_Toc206655001"/>
      <w:bookmarkEnd w:id="136"/>
      <w:bookmarkEnd w:id="137"/>
      <w:r w:rsidRPr="00133233">
        <w:lastRenderedPageBreak/>
        <w:t>НОВОСТИ ЗАРУБЕЖНЫХ ПЕНСИОННЫХ СИСТЕМ</w:t>
      </w:r>
      <w:bookmarkEnd w:id="140"/>
      <w:bookmarkEnd w:id="141"/>
      <w:bookmarkEnd w:id="142"/>
      <w:bookmarkEnd w:id="143"/>
    </w:p>
    <w:p w:rsidR="00111D7C" w:rsidRDefault="00111D7C" w:rsidP="00111D7C">
      <w:pPr>
        <w:pStyle w:val="10"/>
      </w:pPr>
      <w:bookmarkStart w:id="144" w:name="_Toc99271713"/>
      <w:bookmarkStart w:id="145" w:name="_Toc99318659"/>
      <w:bookmarkStart w:id="146" w:name="_Toc165991079"/>
      <w:bookmarkStart w:id="147" w:name="_Toc206655002"/>
      <w:r w:rsidRPr="00133233">
        <w:t>Новости пенсионной отрасли стран ближнего зарубежья</w:t>
      </w:r>
      <w:bookmarkEnd w:id="144"/>
      <w:bookmarkEnd w:id="145"/>
      <w:bookmarkEnd w:id="146"/>
      <w:bookmarkEnd w:id="147"/>
    </w:p>
    <w:p w:rsidR="00C92B96" w:rsidRDefault="00C92B96" w:rsidP="00C92B96">
      <w:pPr>
        <w:pStyle w:val="2"/>
      </w:pPr>
      <w:bookmarkStart w:id="148" w:name="_Toc206655003"/>
      <w:r w:rsidRPr="00C92B96">
        <w:t>Российские пенсионеры в Сербии остались без денег</w:t>
      </w:r>
      <w:bookmarkEnd w:id="148"/>
    </w:p>
    <w:p w:rsidR="00C92B96" w:rsidRDefault="00C92B96" w:rsidP="00C92B96">
      <w:pPr>
        <w:pStyle w:val="3"/>
      </w:pPr>
      <w:bookmarkStart w:id="149" w:name="_Toc206655004"/>
      <w:r>
        <w:t>Пенсионный фонд Российской Федерации уведомил Республиканский фонд пенсионного и инвалидного страхования (ПИО) Сербии о возникших проблемах с реализацией выплат российским пенсионерам, проживающим за пределами страны, в первую очередь из-за санкций против «Газпромбанка» — корреспондентского банка, уполномоченного на международные переводы пенсий и других социальных выплат. Об этом сегодня сообщил Пенсионно-инвалидный фонд.</w:t>
      </w:r>
      <w:bookmarkEnd w:id="149"/>
    </w:p>
    <w:p w:rsidR="00C92B96" w:rsidRDefault="00C92B96" w:rsidP="00C92B96">
      <w:r>
        <w:t>Хотя у «Газпромбанка» имеется лицензия №38А, позволяющая проводить транзакции, необходимые для выплаты пенсий лицам за пределами России (не являющимся гражданами США), на практике возникают значительные трудности и задержки, что осложняет перевод средств в иностранные банки.</w:t>
      </w:r>
    </w:p>
    <w:p w:rsidR="00C92B96" w:rsidRDefault="00C92B96" w:rsidP="00C92B96">
      <w:r>
        <w:t>В связи с этим пенсионеры из России обращаются в Республиканский фонд ПИО Сербии, отмечая, что за последние два квартала не получили свои пенсии.</w:t>
      </w:r>
    </w:p>
    <w:p w:rsidR="00C92B96" w:rsidRDefault="00C92B96" w:rsidP="00C92B96">
      <w:r>
        <w:t>Пенсионный фонд РФ предложил рассмотреть возможные решения совместно с банками Республики Сербии, где у получателей открыты счета, чтобы обеспечить бесперебойные переводы без риска последствий санкционной политики.</w:t>
      </w:r>
    </w:p>
    <w:p w:rsidR="00C92B96" w:rsidRDefault="00C92B96" w:rsidP="00C92B96">
      <w:r>
        <w:t>Соответственно, Республиканский фонд ПИО и Институт социального страхования обратились в Народный банк Сербии для поиска решения по регулярному зачислению средств из Пенсионного фонда РФ в банки получателей.</w:t>
      </w:r>
    </w:p>
    <w:p w:rsidR="00C92B96" w:rsidRDefault="00C92B96" w:rsidP="00C92B96">
      <w:r>
        <w:t>В Сербии всего насчитывается 808 получателей пенсий от Пенсионного фонда РФ.</w:t>
      </w:r>
    </w:p>
    <w:p w:rsidR="00C92B96" w:rsidRDefault="00C92B96" w:rsidP="00C92B96">
      <w:r>
        <w:t>Международное соглашение о социальном обеспечении, подписанное Республикой Сербией с РФ в конце 2017 года, предусматривает выплату пенсий ежеквартально.</w:t>
      </w:r>
    </w:p>
    <w:p w:rsidR="00C92B96" w:rsidRPr="00C92B96" w:rsidRDefault="00D31CD2" w:rsidP="00C92B96">
      <w:hyperlink r:id="rId46" w:history="1">
        <w:r w:rsidR="00C92B96" w:rsidRPr="00923B13">
          <w:rPr>
            <w:rStyle w:val="a3"/>
          </w:rPr>
          <w:t>https://ruserbia.com/society/rossijskie-pensionery-v-serbii-ostalis-bez-deneg</w:t>
        </w:r>
      </w:hyperlink>
      <w:r w:rsidR="00C92B96" w:rsidRPr="00C92B96">
        <w:t xml:space="preserve"> </w:t>
      </w:r>
    </w:p>
    <w:p w:rsidR="00286915" w:rsidRPr="00133233" w:rsidRDefault="00286915" w:rsidP="00286915">
      <w:pPr>
        <w:pStyle w:val="2"/>
      </w:pPr>
      <w:bookmarkStart w:id="150" w:name="_Toc206655005"/>
      <w:r w:rsidRPr="00133233">
        <w:t>Белта, 20.08.2025, В Эстонии с 1 января каждого года будут утверждать новый возраст пенсии по старости</w:t>
      </w:r>
      <w:bookmarkEnd w:id="150"/>
    </w:p>
    <w:p w:rsidR="00286915" w:rsidRPr="00133233" w:rsidRDefault="00286915" w:rsidP="005A2632">
      <w:pPr>
        <w:pStyle w:val="3"/>
      </w:pPr>
      <w:bookmarkStart w:id="151" w:name="_Toc206655006"/>
      <w:r w:rsidRPr="00133233">
        <w:t>В Эстонии в 2027 году пенсионный возраст составит 65 лет и один месяц. Об этом сообщают эстонские СМИ со ссылкой на Министерство социальных дел балтийского государства.</w:t>
      </w:r>
      <w:bookmarkEnd w:id="151"/>
    </w:p>
    <w:p w:rsidR="00286915" w:rsidRPr="00133233" w:rsidRDefault="00286915" w:rsidP="00286915">
      <w:r w:rsidRPr="00133233">
        <w:t>С 1 января 2017 года пенсионный возраст в Эстонии начал постепенно повышаться и к 2026 году достиг 65 лет. Все это время пенсионный возраст повышался в соответствии с годом рождения.</w:t>
      </w:r>
    </w:p>
    <w:p w:rsidR="00286915" w:rsidRPr="00133233" w:rsidRDefault="00286915" w:rsidP="00286915">
      <w:r w:rsidRPr="00133233">
        <w:lastRenderedPageBreak/>
        <w:t>В декабре 2017 года Министерство социальных дел направило на согласование проект пенсионной реформы, в рамках которого планировалось сделать пенсии более гибкими, изменить формулу их расчета и привязать пенсионный возраст к средней продолжительности жизни с 2027 года.</w:t>
      </w:r>
    </w:p>
    <w:p w:rsidR="00286915" w:rsidRPr="00133233" w:rsidRDefault="00286915" w:rsidP="00286915">
      <w:r w:rsidRPr="00133233">
        <w:t>Таким образом, с 2027 года основанием для расчета возраста пенсии по старости станет ожидаемая продолжительность жизни 65-летних людей по данным Департамента статистики. Эти цифры сглаживаются по пятилетнему периоду и сравниваются с базовым. Разница определяет, насколько изменится пенсионный возраст.</w:t>
      </w:r>
    </w:p>
    <w:p w:rsidR="00286915" w:rsidRPr="00133233" w:rsidRDefault="00286915" w:rsidP="00286915">
      <w:r w:rsidRPr="00133233">
        <w:t>Первый пересчет уже известен: вместо привычных 65 лет жителям страны придется работать на месяц дольше. Таким образом, в 2027 году пенсионный возраст составит 65 лет и один месяц.</w:t>
      </w:r>
    </w:p>
    <w:p w:rsidR="00286915" w:rsidRPr="00133233" w:rsidRDefault="00286915" w:rsidP="00286915">
      <w:r w:rsidRPr="00133233">
        <w:t>К 1 января каждого года правительство будет утверждать новый возраст пенсии по старости, который будет вступать в силу через два года. По мере увеличения ожидаемой продолжительности жизни будет увеличиваться и пенсионный возраст.</w:t>
      </w:r>
    </w:p>
    <w:p w:rsidR="00111D7C" w:rsidRPr="00133233" w:rsidRDefault="00D31CD2" w:rsidP="00286915">
      <w:hyperlink r:id="rId47" w:history="1">
        <w:r w:rsidR="00286915" w:rsidRPr="00133233">
          <w:rPr>
            <w:rStyle w:val="a3"/>
          </w:rPr>
          <w:t>https://belta.by/world/view/v-estonii-s-1-janvarja-kazhdogo-goda-budut-utverzhdat-novyj-vozrast-pensii-po-starosti-732918-2025/</w:t>
        </w:r>
      </w:hyperlink>
    </w:p>
    <w:p w:rsidR="00286915" w:rsidRPr="00133233" w:rsidRDefault="00286915" w:rsidP="00286915"/>
    <w:p w:rsidR="00111D7C" w:rsidRPr="00133233" w:rsidRDefault="00111D7C" w:rsidP="00111D7C">
      <w:pPr>
        <w:pStyle w:val="10"/>
      </w:pPr>
      <w:bookmarkStart w:id="152" w:name="_Toc99271715"/>
      <w:bookmarkStart w:id="153" w:name="_Toc99318660"/>
      <w:bookmarkStart w:id="154" w:name="_Toc165991080"/>
      <w:bookmarkStart w:id="155" w:name="_Toc206655007"/>
      <w:r w:rsidRPr="00133233">
        <w:t>Новости пенсионной отрасли стран дальнего зарубежья</w:t>
      </w:r>
      <w:bookmarkEnd w:id="152"/>
      <w:bookmarkEnd w:id="153"/>
      <w:bookmarkEnd w:id="154"/>
      <w:bookmarkEnd w:id="155"/>
    </w:p>
    <w:p w:rsidR="008206C9" w:rsidRPr="00133233" w:rsidRDefault="008206C9" w:rsidP="008206C9">
      <w:pPr>
        <w:pStyle w:val="2"/>
      </w:pPr>
      <w:bookmarkStart w:id="156" w:name="_Toc206655008"/>
      <w:r w:rsidRPr="00133233">
        <w:t>Allinsurance.kz, 20.08.2025, Австралия пересматривает регуляторные барьеры на пути пенсионных инвестиций в недвижимость</w:t>
      </w:r>
      <w:bookmarkEnd w:id="156"/>
      <w:r w:rsidRPr="00133233">
        <w:t xml:space="preserve"> </w:t>
      </w:r>
    </w:p>
    <w:p w:rsidR="008206C9" w:rsidRPr="00133233" w:rsidRDefault="008206C9" w:rsidP="005A2632">
      <w:pPr>
        <w:pStyle w:val="3"/>
      </w:pPr>
      <w:bookmarkStart w:id="157" w:name="_Toc206655009"/>
      <w:r w:rsidRPr="00133233">
        <w:t>Австралийская комиссия по ценным бумагам и инвестициям (ASIC) инициировала целевой обзор, направленный на устранение барьеров, мешающих пенсионным фондам инвестировать в рынок недвижимости. Это решение стало реакцией на растущий интерес институциональных инвесторов к диверсификации портфелей и повышению прозрачности регуляторных требований.</w:t>
      </w:r>
      <w:bookmarkEnd w:id="157"/>
    </w:p>
    <w:p w:rsidR="008206C9" w:rsidRPr="00133233" w:rsidRDefault="008206C9" w:rsidP="008206C9">
      <w:r w:rsidRPr="00133233">
        <w:t>Ключевое внимание в обзоре уделяется правилам раскрытия информации о гербовом сборе в рамках Руководства 97 (RG 97), регулирующего представление данных о сборах и расходах в пенсионных документах. Имеются опасения, что текущие формулировки RG 97 не только искажают показатели эффективности, но и отпугивают управляющих фондов от инвестирования в долгосрочные инфраструктурные активы, включая коммерческую и жилую недвижимость.</w:t>
      </w:r>
    </w:p>
    <w:p w:rsidR="008206C9" w:rsidRPr="00133233" w:rsidRDefault="008206C9" w:rsidP="008206C9">
      <w:r w:rsidRPr="00133233">
        <w:t>Глава ASIC Джо Лонго отметил, что инициатива стала продолжением консультаций с профессиональным сообществом, организованных по инициативе казначея. По его словам, цель регулятора — обеспечить эффективный баланс между прозрачностью и разумным регулированием, устраняя чрезмерную бюрократию, которая может тормозить развитие пенсионной системы. Он подчеркнул, что если итоги обзора покажут потенциальные выгоды от корректировки нормативов без ущерба для информированности инвесторов, ASIC готова инициировать соответствующие меры.</w:t>
      </w:r>
    </w:p>
    <w:p w:rsidR="008206C9" w:rsidRPr="00133233" w:rsidRDefault="008206C9" w:rsidP="008206C9">
      <w:r w:rsidRPr="00133233">
        <w:lastRenderedPageBreak/>
        <w:t>Объём активов австралийской пенсионной системы составляет около 4 триллионов австралийских долларов (около 2,61 трлн долларов США), и значительная их часть уже размещена в недвижимости. Однако участники рынка указывают на то, что потенциал остаётся недоиспользованным, во многом из-за технических нюансов нормативной базы.</w:t>
      </w:r>
    </w:p>
    <w:p w:rsidR="008206C9" w:rsidRPr="00133233" w:rsidRDefault="008206C9" w:rsidP="008206C9">
      <w:r w:rsidRPr="00133233">
        <w:t>Особое внимание в ходе проверки будет уделено методам расчёта скорректированной доходности с учётом расходов, что особенно важно для адекватного сравнения различных инвестиционных стратегий пенсионных фондов. ASIC также рассматривает возможность вынесения коллективного постановления, которое обеспечит единообразие в раскрытии информации о кредитных инструментах с внутренним и внешним управлением.</w:t>
      </w:r>
    </w:p>
    <w:p w:rsidR="008206C9" w:rsidRPr="00133233" w:rsidRDefault="008206C9" w:rsidP="008206C9">
      <w:r w:rsidRPr="00133233">
        <w:t>Джо Лонго подчеркнул, что такие изменения могли бы способствовать усилению внутреннего управления активами, что, в свою очередь, приведёт к снижению издержек для участников пенсионных схем и поддержит устойчивое кредитование бизнеса. Иными словами, речь идёт о создании условий, при которых пенсионные фонды смогут более активно участвовать в финансировании экономического роста без потери прозрачности и доверия.</w:t>
      </w:r>
    </w:p>
    <w:p w:rsidR="008206C9" w:rsidRPr="00133233" w:rsidRDefault="008206C9" w:rsidP="008206C9">
      <w:r w:rsidRPr="00133233">
        <w:t>Проверка будет проводиться при активном участии представителей отрасли и казначейства. По итогам работы, отчёт должен быть опубликован до 30 ноября, что открывает возможность для корректировки регулирования до конца года.</w:t>
      </w:r>
    </w:p>
    <w:p w:rsidR="008206C9" w:rsidRPr="00133233" w:rsidRDefault="008206C9" w:rsidP="008206C9">
      <w:r w:rsidRPr="00133233">
        <w:t>Для страхового и пенсионного сектора Казахстана такие шаги служат примером гибкой адаптации регулирования к инвестиционным реалиям, что особенно актуально в условиях растущего интереса к диверсификации активов и привлечению капитала в реальную экономику через долгосрочные финансовые инструменты.</w:t>
      </w:r>
    </w:p>
    <w:p w:rsidR="008206C9" w:rsidRPr="00133233" w:rsidRDefault="00D31CD2" w:rsidP="008206C9">
      <w:hyperlink r:id="rId48" w:history="1">
        <w:r w:rsidR="008206C9" w:rsidRPr="00133233">
          <w:rPr>
            <w:rStyle w:val="a3"/>
          </w:rPr>
          <w:t>https://allinsurance.kz/news/mezhdunarodnyj-rynok/24332-avstraliya-peresmatrivaet-regulyatornye-barery-na-puti-pensionnykh-investitsij-v-nedvizhimost</w:t>
        </w:r>
      </w:hyperlink>
      <w:r w:rsidR="008206C9" w:rsidRPr="00133233">
        <w:t xml:space="preserve"> </w:t>
      </w:r>
    </w:p>
    <w:p w:rsidR="008206C9" w:rsidRPr="00133233" w:rsidRDefault="008206C9" w:rsidP="008206C9">
      <w:pPr>
        <w:pStyle w:val="2"/>
      </w:pPr>
      <w:bookmarkStart w:id="158" w:name="_Toc206655010"/>
      <w:r w:rsidRPr="00133233">
        <w:t>oninvest.com, 20.08.2025, Пенсионная реформа Трампа: кто заработает на инвестициях в криптовалюту?</w:t>
      </w:r>
      <w:bookmarkEnd w:id="158"/>
    </w:p>
    <w:p w:rsidR="008206C9" w:rsidRPr="00133233" w:rsidRDefault="008206C9" w:rsidP="005A2632">
      <w:pPr>
        <w:pStyle w:val="3"/>
      </w:pPr>
      <w:bookmarkStart w:id="159" w:name="_Toc206655011"/>
      <w:r w:rsidRPr="00133233">
        <w:t xml:space="preserve">7 августа 2025 года президент США Дональд Трамп подписал указ, открывающий пенсионным фондам США и управляющим частными активами дорогу к вложениям в криптовалюты, непубличные компании, недвижимость. Документ пересматривает правила, по которым  Министерство труда США (DOL), Комиссия по ценным бумагам и биржам США (SEC) и Министерство финансов США прописывают для работодателей допустимые </w:t>
      </w:r>
      <w:r w:rsidR="00DF19E6" w:rsidRPr="00133233">
        <w:t>«</w:t>
      </w:r>
      <w:r w:rsidRPr="00133233">
        <w:t>безопасные условия</w:t>
      </w:r>
      <w:r w:rsidR="00DF19E6" w:rsidRPr="00133233">
        <w:t>»</w:t>
      </w:r>
      <w:r w:rsidRPr="00133233">
        <w:t xml:space="preserve"> (safe harbours) инвестирования в рамках пенсионных планов 401(k) их сотрудников.</w:t>
      </w:r>
      <w:bookmarkEnd w:id="159"/>
    </w:p>
    <w:p w:rsidR="008206C9" w:rsidRPr="00133233" w:rsidRDefault="008206C9" w:rsidP="008206C9">
      <w:r w:rsidRPr="00133233">
        <w:t>Как устроена пенсионная система в США</w:t>
      </w:r>
    </w:p>
    <w:p w:rsidR="008206C9" w:rsidRPr="00133233" w:rsidRDefault="008206C9" w:rsidP="008206C9">
      <w:r w:rsidRPr="00133233">
        <w:t xml:space="preserve">Пенсионный план 401(k) — один из главных накопительных пенсионных инструментов для работников частных компаний в США, названный по разделу Налогового кодекса. По нему сотрудник добровольно перечисляет часть своей зарплаты на индивидуальный счет, средства с которого инвестируются в фонды, акции или облигации. Работодатели часто добавляют к взносам сотрудников собственные средства — </w:t>
      </w:r>
      <w:r w:rsidR="00DF19E6" w:rsidRPr="00133233">
        <w:t>«</w:t>
      </w:r>
      <w:r w:rsidRPr="00133233">
        <w:t xml:space="preserve">matching </w:t>
      </w:r>
      <w:r w:rsidRPr="00133233">
        <w:lastRenderedPageBreak/>
        <w:t>contribution</w:t>
      </w:r>
      <w:r w:rsidR="00DF19E6" w:rsidRPr="00133233">
        <w:t>»</w:t>
      </w:r>
      <w:r w:rsidRPr="00133233">
        <w:t xml:space="preserve">  или софинансирование. Управление планами 401(к) регулируется законом ERISA: он налагает строгие фидуциарные обязанности на управляющих. По данным Investment Company Institute, в 2024 году в планах 401(k) находилось более $8,9 трлн и участвовало примерно 70 млн американцев, что делает их ключевым механизмом формирования пенсионных накоплений в США.</w:t>
      </w:r>
    </w:p>
    <w:p w:rsidR="008206C9" w:rsidRPr="00133233" w:rsidRDefault="008206C9" w:rsidP="008206C9">
      <w:r w:rsidRPr="00133233">
        <w:t>Что обеспечивает закон ERISA</w:t>
      </w:r>
    </w:p>
    <w:p w:rsidR="008206C9" w:rsidRPr="00133233" w:rsidRDefault="008206C9" w:rsidP="008206C9">
      <w:r w:rsidRPr="00133233">
        <w:t>● Устанавливает единые федеральные стандарты для частных пенсионных и социальных планов (например, 401(k)).</w:t>
      </w:r>
    </w:p>
    <w:p w:rsidR="008206C9" w:rsidRPr="00133233" w:rsidRDefault="008206C9" w:rsidP="008206C9">
      <w:r w:rsidRPr="00133233">
        <w:t>● Обязывает администраторов действовать в интересах участников (фидуциарная ответственность).</w:t>
      </w:r>
    </w:p>
    <w:p w:rsidR="008206C9" w:rsidRPr="00133233" w:rsidRDefault="008206C9" w:rsidP="008206C9">
      <w:r w:rsidRPr="00133233">
        <w:t>● Требует регулярной отчетности и раскрытия информации о планах.</w:t>
      </w:r>
    </w:p>
    <w:p w:rsidR="008206C9" w:rsidRPr="00133233" w:rsidRDefault="008206C9" w:rsidP="008206C9">
      <w:r w:rsidRPr="00133233">
        <w:t>● Гарантирует защиту накоплений через федеральную корпорацию PBGC (для планов с фиксированными выплатами).</w:t>
      </w:r>
    </w:p>
    <w:p w:rsidR="008206C9" w:rsidRPr="00133233" w:rsidRDefault="008206C9" w:rsidP="008206C9">
      <w:r w:rsidRPr="00133233">
        <w:t>● Дает участникам право на судебную защиту при нарушении их прав.</w:t>
      </w:r>
    </w:p>
    <w:p w:rsidR="008206C9" w:rsidRPr="00133233" w:rsidRDefault="008206C9" w:rsidP="008206C9">
      <w:r w:rsidRPr="00133233">
        <w:t xml:space="preserve">Что меняется </w:t>
      </w:r>
    </w:p>
    <w:p w:rsidR="008206C9" w:rsidRPr="00133233" w:rsidRDefault="008206C9" w:rsidP="008206C9">
      <w:r w:rsidRPr="00133233">
        <w:t>Трамп поменял привычные правила для американских пенсионных планов 401(k), снизив юридические риски управляющих. И сегодня они могли бы рискнуть средствами клиента, вложив часть накоплений в венчурные фонды. Но такая стратегия расценивалась бы как слишком рисковая: любое раскрытие информации или проблемы с доходностью могли обернуться судебными исками. Теперь чиновники из министерств труда и финансов такие претензии поддержать не смогут, управляющим дали официальное добро на использование инструментов, которые обычно используют управляющие состоятельных американцев с личными пенсионными планами вне системы 401(k).</w:t>
      </w:r>
    </w:p>
    <w:p w:rsidR="008206C9" w:rsidRPr="00133233" w:rsidRDefault="008206C9" w:rsidP="008206C9">
      <w:r w:rsidRPr="00133233">
        <w:t>Битва Байдена и Трампа</w:t>
      </w:r>
    </w:p>
    <w:p w:rsidR="008206C9" w:rsidRPr="00133233" w:rsidRDefault="008206C9" w:rsidP="008206C9">
      <w:r w:rsidRPr="00133233">
        <w:t xml:space="preserve">Все могло произойти еще 5 лет назад, но Трамп не успел. В июне 2020 года Министерство труда США (еще во время его первого срока в Белом доме) выпустило информационное письмо 06-03-2020, в котором впервые допустило включение private equity в список инструментов для планов 401(к). Чиновники признавали риски таких инвестиций (длительный горизонт, низкую ликвидность, сложность оценки и высокие комиссии), но считали, что при надлежащей проверке фидуциарные управляющие могут рассматривать такие инвестиции в рамках стандартов ERISA. </w:t>
      </w:r>
    </w:p>
    <w:p w:rsidR="008206C9" w:rsidRPr="00133233" w:rsidRDefault="008206C9" w:rsidP="008206C9">
      <w:r w:rsidRPr="00133233">
        <w:t>Однако эта позиций не выстояла и года. С приходом в Белый дом Джо Байдена Министерство труда заняло противоположную позицию. В 2021–2022 годах были выпущены дополнительные разъяснения, в которых подчеркивалось, что криптовалюты и другие альтернативные активы несут чрезмерные риски для участников пенсионных планов. DOL предупредило работодателей и управляющих, что включение таких активов в 401(k) может рассматриваться как нарушение фидуциарных обязанностей и повлечь юридическую ответственность.</w:t>
      </w:r>
    </w:p>
    <w:p w:rsidR="008206C9" w:rsidRPr="00133233" w:rsidRDefault="008206C9" w:rsidP="008206C9">
      <w:r w:rsidRPr="00133233">
        <w:t xml:space="preserve">Это решение не было связано с политической борьбой республиканцев и демократов. Чиновников напугала готовность бизнеса работать с пенсионными накоплениями в сегменте новых инструментов. Например, в 2022 году управляющая компания Fidelity </w:t>
      </w:r>
      <w:r w:rsidRPr="00133233">
        <w:lastRenderedPageBreak/>
        <w:t xml:space="preserve">одной из первых в США предложила добавить биткойн в планы 401(k). </w:t>
      </w:r>
      <w:r w:rsidR="00DF19E6" w:rsidRPr="00133233">
        <w:t>«</w:t>
      </w:r>
      <w:r w:rsidRPr="00133233">
        <w:t>Fidelity Investments сегодня объявила, что работодатели — администраторы пенсионных планов — вскоре получат возможность предложить своим участникам доступ к биткоину через Fidelity Digital Assets Account (DAA), первое в отрасли предложение такого рода</w:t>
      </w:r>
      <w:r w:rsidR="00DF19E6" w:rsidRPr="00133233">
        <w:t>»</w:t>
      </w:r>
      <w:r w:rsidRPr="00133233">
        <w:t xml:space="preserve">, — говорилось в пресс-релизе компании в апреле 2022 года.  До этого ForUsAll Inc. объявила о сделке с Coinbase, которая позволяла ее клиентам инвестировать до 5% своих взносов в пенсионный план 401(k) в биткоин, эфириум и другие криптовалюты через самостоятельно управляемое окно цифровых активов. </w:t>
      </w:r>
    </w:p>
    <w:p w:rsidR="008206C9" w:rsidRPr="00133233" w:rsidRDefault="008206C9" w:rsidP="008206C9">
      <w:r w:rsidRPr="00133233">
        <w:t xml:space="preserve">Минтруд тогда выпустил жесткие рекомендации и предупредил, что работодатели должны быть готовы к вопросам со стороны регулирующих органов. Али Хавар, исполнявший обязанности помощника министра Министерства труда США, в интервью The Wall Street Journal заявил критикам рекомендаций минтруда: </w:t>
      </w:r>
      <w:r w:rsidR="00DF19E6" w:rsidRPr="00133233">
        <w:t>«</w:t>
      </w:r>
      <w:r w:rsidRPr="00133233">
        <w:t>Мы не думали, что можем считать себя ответственным регулятором и ничего не говорить. Стоило ли нам ждать, пока люди потеряют большую часть своих пенсионных накоплений, прежде чем высказывать свое мнение?</w:t>
      </w:r>
      <w:r w:rsidR="00DF19E6" w:rsidRPr="00133233">
        <w:t>»</w:t>
      </w:r>
      <w:r w:rsidRPr="00133233">
        <w:t>.</w:t>
      </w:r>
    </w:p>
    <w:p w:rsidR="008206C9" w:rsidRPr="00133233" w:rsidRDefault="008206C9" w:rsidP="008206C9">
      <w:r w:rsidRPr="00133233">
        <w:t xml:space="preserve">Вернувшись в кресло президента США Трамп нашел способ обойти предупреждения 2022 гг. Работодатели и управляющие должны создавать </w:t>
      </w:r>
      <w:r w:rsidR="00DF19E6" w:rsidRPr="00133233">
        <w:t>«</w:t>
      </w:r>
      <w:r w:rsidRPr="00133233">
        <w:t>безопасные условия</w:t>
      </w:r>
      <w:r w:rsidR="00DF19E6" w:rsidRPr="00133233">
        <w:t>»</w:t>
      </w:r>
      <w:r w:rsidRPr="00133233">
        <w:t xml:space="preserve"> для вложения в новые компании и инструменты, включая недвижимость.</w:t>
      </w:r>
    </w:p>
    <w:p w:rsidR="008206C9" w:rsidRPr="00133233" w:rsidRDefault="008206C9" w:rsidP="008206C9">
      <w:r w:rsidRPr="00133233">
        <w:t>Парадоксально, но работу с рискованными инструментами республиканец обосновал в терминах демократов: богатые могут вкладываться в широкую линейку инструментов, а средний класс оказался заперт в жестких рамках 401(к) — их надо уравнять в пенсионных правах.</w:t>
      </w:r>
    </w:p>
    <w:p w:rsidR="008206C9" w:rsidRPr="00133233" w:rsidRDefault="008206C9" w:rsidP="008206C9">
      <w:r w:rsidRPr="00133233">
        <w:t>Риски и выгоды</w:t>
      </w:r>
    </w:p>
    <w:p w:rsidR="008206C9" w:rsidRPr="00133233" w:rsidRDefault="008206C9" w:rsidP="008206C9">
      <w:r w:rsidRPr="00133233">
        <w:t xml:space="preserve">На самом деле запрета инвестировать деньги в рамках пенсионных планов 401(k) в криптовалюту и другие альтернативы не было и  до указа президента Трампа, напоминает Филлис Борзи, она была помощником секретаря Управления по обеспечению льгот Министерства труда во время президентства Обамы. Борзи считает, что это не случайно.  </w:t>
      </w:r>
      <w:r w:rsidR="00DF19E6" w:rsidRPr="00133233">
        <w:t>«</w:t>
      </w:r>
      <w:r w:rsidRPr="00133233">
        <w:t>Тот факт, что спонсоры пенсионных планов не предлагают такие инвестиции, говорит о состоянии рынка</w:t>
      </w:r>
      <w:r w:rsidR="00DF19E6" w:rsidRPr="00133233">
        <w:t>»</w:t>
      </w:r>
      <w:r w:rsidRPr="00133233">
        <w:t>, — сказала она.</w:t>
      </w:r>
    </w:p>
    <w:p w:rsidR="008206C9" w:rsidRPr="00133233" w:rsidRDefault="008206C9" w:rsidP="008206C9">
      <w:r w:rsidRPr="00133233">
        <w:t xml:space="preserve">Главная проблема указа Трампа — это рискованность новых инвестиций и их дороговизна. Криптовалюты сильно колеблются в цене, а венчурные фонды плохо подходят для быстрого вывода средств и непрозрачны для инвесторов. Кроме того, их комиссии выше традиционных: обычно они работают по формуле </w:t>
      </w:r>
      <w:r w:rsidR="00DF19E6" w:rsidRPr="00133233">
        <w:t>«</w:t>
      </w:r>
      <w:r w:rsidRPr="00133233">
        <w:t>2%+20%</w:t>
      </w:r>
      <w:r w:rsidR="00DF19E6" w:rsidRPr="00133233">
        <w:t>»</w:t>
      </w:r>
      <w:r w:rsidRPr="00133233">
        <w:t xml:space="preserve"> (2% ежегодно за управление и 20% от прибыли), комиссия управляющих по традиционным индексным фондам в 401(k) — от 0,06% до 0,45%.</w:t>
      </w:r>
    </w:p>
    <w:p w:rsidR="008206C9" w:rsidRPr="00133233" w:rsidRDefault="008206C9" w:rsidP="008206C9">
      <w:r w:rsidRPr="00133233">
        <w:t xml:space="preserve">В подкасте Swamp Notes, который делают журналисты Financial Times, Элизабет де Фонтане, профессор права в Университете Дьюка сказала: </w:t>
      </w:r>
      <w:r w:rsidR="00DF19E6" w:rsidRPr="00133233">
        <w:t>«</w:t>
      </w:r>
      <w:r w:rsidRPr="00133233">
        <w:t xml:space="preserve">Сейчас на частных рынках так много денег, что вполне логично, что они, по сути, сравнялись между публичными и частными рынками. [...] Если поговорить с крупными институциональными инвесторами, инвестирующими в частные рынки, то все они сейчас крайне недовольны своими инвестициями на этих рынках. Они застряли в этих неликвидных инвестициях, от которых фонды прямых инвестиций и венчурного капитала, похоже, не могут избавиться, и поэтому сейчас, по сути, самое неподходящее время для прихода </w:t>
      </w:r>
      <w:r w:rsidRPr="00133233">
        <w:lastRenderedPageBreak/>
        <w:t>розничных инвесторов. Они просто спасут существующих инвесторов на частных рынках, а не окажут себе услугу</w:t>
      </w:r>
      <w:r w:rsidR="00DF19E6" w:rsidRPr="00133233">
        <w:t>»</w:t>
      </w:r>
      <w:r w:rsidRPr="00133233">
        <w:t>.</w:t>
      </w:r>
    </w:p>
    <w:p w:rsidR="008206C9" w:rsidRPr="00133233" w:rsidRDefault="008206C9" w:rsidP="008206C9">
      <w:r w:rsidRPr="00133233">
        <w:t xml:space="preserve">Сохраняются и юридические риски. Управляющие пенсионными планами по-прежнему обязаны действовать только в интересах работников и пенсионеров. Если вложения окажутся слишком рискованными и люди потеряют деньги, компании, управляющие 401(k), могут столкнуться с судебными исками. </w:t>
      </w:r>
    </w:p>
    <w:p w:rsidR="008206C9" w:rsidRPr="00133233" w:rsidRDefault="008206C9" w:rsidP="008206C9">
      <w:r w:rsidRPr="00133233">
        <w:t>Главный аргумент в пользу расширения инструментария — диверсификация. Если пенсионные деньги вкладывать не только в акции и облигации, но и в другие активы — например, в недвижимость, фонды частного капитала или даже криптовалюты, — это может снизить риски и дать новые источники дохода на длинной дистанции.</w:t>
      </w:r>
    </w:p>
    <w:p w:rsidR="008206C9" w:rsidRPr="00133233" w:rsidRDefault="008206C9" w:rsidP="008206C9">
      <w:r w:rsidRPr="00133233">
        <w:t xml:space="preserve">Второй плюс — более высокая доходность. Private equity и венчурные фонды, при сохранении всех рисков, традиционно обещают более высокий прирост капитала по сравнению с обычным фондовым рынком. Для тех, кто только начал или недавно начал работать с планом 401(k) с длинным горизонтом накоплений, решение Трампа может дать дополнительный доход. По оценке BlackRock (добавлю, это один из потенциальных бенефициаров решения Трампа), криптоопция для среднестатистического участника 401(K) может увеличить доходность пенсионного плана на 15% за 40 лет. </w:t>
      </w:r>
    </w:p>
    <w:p w:rsidR="008206C9" w:rsidRPr="00133233" w:rsidRDefault="008206C9" w:rsidP="008206C9">
      <w:r w:rsidRPr="00133233">
        <w:t>Данные за последние 25 лет показывают, что американский венчурный капитал обеспечивал среднегодовой доход (CAGR) в 14,3%, тогда как индекс S&amp;P 500 — 7,7%. Вложение в венчурный фонд в 2000 году сегодня увеличило бы средства инвестора почти в 5 раз, в то время как аналогичная сумма, вложенная в S&amp;P 500 — только удвоила бы состояние работника в плане 401(к).</w:t>
      </w:r>
    </w:p>
    <w:p w:rsidR="008206C9" w:rsidRPr="00133233" w:rsidRDefault="008206C9" w:rsidP="008206C9">
      <w:r w:rsidRPr="00133233">
        <w:t xml:space="preserve">Американские СМИ сходятся во мнении, что главными бенефициарами указа Трампа станут компании private equity, венчурные фонды и криптоиндустрия. Так Barron’s отмечает, что для private equity, управляющих активами в США на $3,1 трлн, это </w:t>
      </w:r>
      <w:r w:rsidR="00DF19E6" w:rsidRPr="00133233">
        <w:t>«</w:t>
      </w:r>
      <w:r w:rsidRPr="00133233">
        <w:t>огромная возможность роста</w:t>
      </w:r>
      <w:r w:rsidR="00DF19E6" w:rsidRPr="00133233">
        <w:t>»</w:t>
      </w:r>
      <w:r w:rsidRPr="00133233">
        <w:t xml:space="preserve"> благодаря доступу к пенсионным накоплениям. Financial Times подчеркивает, что криптовалютный сектор, лоббирующий включение своих активов в пенсионные схемы, теперь получил выход к </w:t>
      </w:r>
      <w:r w:rsidR="00DF19E6" w:rsidRPr="00133233">
        <w:t>«</w:t>
      </w:r>
      <w:r w:rsidRPr="00133233">
        <w:t>триллионам долларов новых инвестиций</w:t>
      </w:r>
      <w:r w:rsidR="00DF19E6" w:rsidRPr="00133233">
        <w:t>»</w:t>
      </w:r>
      <w:r w:rsidRPr="00133233">
        <w:t>. По данным AP News, впервые открывается дорога к деньгам на счетах 401(к) и для венчурных фондов, которые смогут привлекать пенсионные средства наравне с традиционными для них инвестиционными инструментами.</w:t>
      </w:r>
    </w:p>
    <w:p w:rsidR="008206C9" w:rsidRPr="00133233" w:rsidRDefault="008206C9" w:rsidP="008206C9">
      <w:r w:rsidRPr="00133233">
        <w:t>Аппетиты на пенсию</w:t>
      </w:r>
    </w:p>
    <w:p w:rsidR="008206C9" w:rsidRPr="00133233" w:rsidRDefault="008206C9" w:rsidP="008206C9">
      <w:r w:rsidRPr="00133233">
        <w:t xml:space="preserve">Среди потенциальных бенефициаров фонды прямых инвестиций, такие Apollo Global Management, KKR &amp; Co., Carlyle Group и Blackstone. </w:t>
      </w:r>
    </w:p>
    <w:p w:rsidR="008206C9" w:rsidRPr="00133233" w:rsidRDefault="008206C9" w:rsidP="008206C9">
      <w:r w:rsidRPr="00133233">
        <w:t>По сведениям National Venture Capital Association (NVCA), к концу 2024 года суммарные активы под управлением (AUM) венчурных фондов США составляли порядка $1,25 трлн. В прошлом году американские венчурные компании провели 14 320 сделок на общую сумму $215,4 млрд.</w:t>
      </w:r>
    </w:p>
    <w:p w:rsidR="008206C9" w:rsidRPr="00133233" w:rsidRDefault="008206C9" w:rsidP="008206C9">
      <w:r w:rsidRPr="00133233">
        <w:t>Глобальный рынок private equity real estate в 2025 году оценивался в $5,1 трлн, из которых 47 % приходится на рынки США и Канады.</w:t>
      </w:r>
    </w:p>
    <w:p w:rsidR="008206C9" w:rsidRPr="00133233" w:rsidRDefault="008206C9" w:rsidP="008206C9">
      <w:r w:rsidRPr="00133233">
        <w:lastRenderedPageBreak/>
        <w:t xml:space="preserve">Даже если на новые инструменты и фонды придется 10% средств пенсионных планов 401(к), то в текущих значениях это десятки процентов от суммарного объема привлеченных инвестиций в венчуры и инструменты рынка недвижимости. </w:t>
      </w:r>
    </w:p>
    <w:p w:rsidR="008206C9" w:rsidRPr="00133233" w:rsidRDefault="00D31CD2" w:rsidP="008206C9">
      <w:hyperlink r:id="rId49" w:history="1">
        <w:r w:rsidR="008206C9" w:rsidRPr="00133233">
          <w:rPr>
            <w:rStyle w:val="a3"/>
          </w:rPr>
          <w:t>https://oninvest.com/article/pensionnaa-reforma-trampa-kto-zarabotaet-na-investiciah-v-kriptovalutu</w:t>
        </w:r>
      </w:hyperlink>
      <w:r w:rsidR="008206C9" w:rsidRPr="00133233">
        <w:t xml:space="preserve"> </w:t>
      </w:r>
    </w:p>
    <w:p w:rsidR="006F30F9" w:rsidRPr="00133233" w:rsidRDefault="006F30F9" w:rsidP="006F30F9">
      <w:pPr>
        <w:pStyle w:val="2"/>
      </w:pPr>
      <w:bookmarkStart w:id="160" w:name="_Toc206655012"/>
      <w:bookmarkEnd w:id="120"/>
      <w:r w:rsidRPr="00133233">
        <w:t>ForkLog.com, 20.08.2025, В Bitwise спрогнозировали рост биткоина до $200 000</w:t>
      </w:r>
      <w:bookmarkEnd w:id="160"/>
    </w:p>
    <w:p w:rsidR="006F30F9" w:rsidRPr="00133233" w:rsidRDefault="006F30F9" w:rsidP="005A2632">
      <w:pPr>
        <w:pStyle w:val="3"/>
      </w:pPr>
      <w:bookmarkStart w:id="161" w:name="_Toc206655013"/>
      <w:r w:rsidRPr="00133233">
        <w:t>Включение цифровых активов в пенсионные планы в США может подтолкнуть цену первой криптовалюты к $200 000 к концу года. Об этом в интервью Cointelegraph заявил глава европейского отдела исследований Bitwise Андре Драгош.</w:t>
      </w:r>
      <w:bookmarkEnd w:id="161"/>
    </w:p>
    <w:p w:rsidR="006F30F9" w:rsidRPr="00133233" w:rsidRDefault="006F30F9" w:rsidP="006F30F9">
      <w:r w:rsidRPr="00133233">
        <w:t>7 августа президент США Дональд Трамп подписал указ, который открывает американцам доступ к криптовалютам через пенсионные планы 401(k). По словам Драгоша, это событие может оказаться более значимым для цены биткоина, чем одобрение спотовых ETF.</w:t>
      </w:r>
    </w:p>
    <w:p w:rsidR="006F30F9" w:rsidRPr="00133233" w:rsidRDefault="006F30F9" w:rsidP="006F30F9">
      <w:r w:rsidRPr="00133233">
        <w:t xml:space="preserve">Он считает, что инициатива обеспечит приток нового капитала в $122 млрд. Аналитик исходит из </w:t>
      </w:r>
      <w:r w:rsidR="00DF19E6" w:rsidRPr="00133233">
        <w:t>«</w:t>
      </w:r>
      <w:r w:rsidRPr="00133233">
        <w:t>консервативной оценки</w:t>
      </w:r>
      <w:r w:rsidR="00DF19E6" w:rsidRPr="00133233">
        <w:t>»</w:t>
      </w:r>
      <w:r w:rsidRPr="00133233">
        <w:t xml:space="preserve"> в 1% от общего объема рынка пенсионных накоплений в $12,2 трлн.</w:t>
      </w:r>
    </w:p>
    <w:p w:rsidR="006F30F9" w:rsidRPr="00133233" w:rsidRDefault="006F30F9" w:rsidP="006F30F9">
      <w:r w:rsidRPr="00133233">
        <w:t>При этом опрос Bitwise среди финансовых консультантов показал, что большинство из них готовы рекомендовать клиентам аллокацию в 2,5% или 3%.</w:t>
      </w:r>
    </w:p>
    <w:p w:rsidR="006F30F9" w:rsidRPr="00133233" w:rsidRDefault="006F30F9" w:rsidP="006F30F9">
      <w:r w:rsidRPr="00133233">
        <w:t>Драгош ожидает, что первые поступления от пенсионных фондов могут начаться уже осенью. Это, вероятно, совпадет с ожидаемым снижением процентной ставки ФРС, что станет дополнительным драйвером роста для биткоина. По данным CME FedWatch, участники рынка оценивают вероятность смягчения политики в 82,9%.</w:t>
      </w:r>
    </w:p>
    <w:p w:rsidR="006F30F9" w:rsidRPr="00133233" w:rsidRDefault="006F30F9" w:rsidP="006F30F9">
      <w:r w:rsidRPr="00133233">
        <w:t>Крупнейшие провайдеры пенсионных планов BlackRock и Fidelity также являются эмитентами биткоин-ETF. По словам Драгоша, у них есть прямой экономический стимул добавлять эти продукты в стандартные пакеты для клиентов.</w:t>
      </w:r>
    </w:p>
    <w:p w:rsidR="006F30F9" w:rsidRPr="00133233" w:rsidRDefault="006F30F9" w:rsidP="006F30F9">
      <w:r w:rsidRPr="00133233">
        <w:t>Напомним, 18 августа директор по инвестициям Kronos Research Винсент Лю назвал опасения по поводу дальнейшей политики ФРС главным фактором, вызвавшим коррекцию на рынке.</w:t>
      </w:r>
    </w:p>
    <w:p w:rsidR="00CA32BC" w:rsidRPr="00133233" w:rsidRDefault="00D31CD2" w:rsidP="006F30F9">
      <w:hyperlink r:id="rId50" w:history="1">
        <w:r w:rsidR="006F30F9" w:rsidRPr="00133233">
          <w:rPr>
            <w:rStyle w:val="a3"/>
          </w:rPr>
          <w:t>https://forklog.com/news/v-bitwise-sprognozirovali-rost-bitkoina-do-200-000</w:t>
        </w:r>
      </w:hyperlink>
    </w:p>
    <w:p w:rsidR="008206C9" w:rsidRPr="00133233" w:rsidRDefault="008206C9" w:rsidP="008206C9">
      <w:pPr>
        <w:pStyle w:val="2"/>
      </w:pPr>
      <w:bookmarkStart w:id="162" w:name="_Toc206655014"/>
      <w:r w:rsidRPr="00133233">
        <w:t>Российские корейцы, 20.08.2025, Лет до ста расти им без старости</w:t>
      </w:r>
      <w:bookmarkEnd w:id="162"/>
    </w:p>
    <w:p w:rsidR="008206C9" w:rsidRPr="00133233" w:rsidRDefault="008206C9" w:rsidP="005A2632">
      <w:pPr>
        <w:pStyle w:val="3"/>
      </w:pPr>
      <w:bookmarkStart w:id="163" w:name="_Toc206655015"/>
      <w:r w:rsidRPr="00133233">
        <w:t>Большинство пожилых южнокорейцев планируют работать и после достижения установленного в стране пенсионного возраста - 60 лет, если они не уволились с основной работы несколькими годами ранее.</w:t>
      </w:r>
      <w:bookmarkEnd w:id="163"/>
    </w:p>
    <w:p w:rsidR="008206C9" w:rsidRPr="00133233" w:rsidRDefault="008206C9" w:rsidP="008206C9">
      <w:r w:rsidRPr="00133233">
        <w:t xml:space="preserve">Согласно новым данным Статистического управления Кореи, средний возраст, в котором люди планируют выйти на пенсию, достиг 73,4 года, что немного выше показателя в 73,3 года, зафиксированного в прошлом году. Это самый высокий </w:t>
      </w:r>
      <w:r w:rsidRPr="00133233">
        <w:lastRenderedPageBreak/>
        <w:t>показатель с начала ведения статистики в 2011 году. Однако в действительности все часто выглядит иначе. Средний возраст, в котором пожилые люди увольняются с работы, на которой проработали дольше всего, составляет всего 52,9 года, что все еще намного ниже стандартного пенсионного возраста. Только 30,1 % опрошенных пожилых людей заявили, что продолжают работать по своей основной специальности. Остальные 69,9 % уже уволились. Лишь 13 % сказали, что вышли на пенсию по достижении установленного компанией пенсионного возраста, а 25 % заявили, что уволились из-за проблем в бизнесе, таких как закрытие или сокращение производства.</w:t>
      </w:r>
    </w:p>
    <w:p w:rsidR="008206C9" w:rsidRPr="00133233" w:rsidRDefault="008206C9" w:rsidP="008206C9">
      <w:r w:rsidRPr="00133233">
        <w:t>По закону в Южной Корее пенсионный возраст составляет 60 лет. Он соблюдается в большинстве компаний и государственных учреждений в соответствии с национальными трудовыми нормами. В настоящее время правительственные чиновники обсуждают возможность повышения пенсионного возраста до 65 лет, но, согласно данным опросов, многие уходят с основной работы гораздо раньше - добровольно или по другим причинам. Несмотря на досрочный выход на пенсию, желание продолжать работать остается сильным. Например, люди в возрасте от 55 до 59 лет в среднем говорили, что надеются выйти на пенсию в 69,7 года. В группе от 60 до 64 лет целевой показатель вырос до 71,9 года. Люди в возрасте около 65 лет ставили целью 74,9 года, люди в возрасте около 70 лет - 78,6 года, а люди в возрасте около 75 лет - 82,3 года. Причины, по которым люди продолжают работать, в первую очередь экономические. Большинство (54,4 %) заявили, что им нужен доход, чтобы покрывать расходы на жизнь. Еще 36,1 % сказали, что им просто нравится работать. В результате число пожилых южнокорейцев, продолжающих вести активную экономическую деятельность, достигло рекордного уровня. По состоянию на май этого года 10,01 миллиона человек в возрасте от 55 до 79 лет работали или активно искали работу. Это на 328 000 больше, чем годом ранее, и впервые с 2005 года, когда Статистическое управление Кореи начало отслеживать эти данные, эта цифра превысила 10 миллионов. Эта возрастная группа, насчитывающая 16,65 миллиона человек по всей стране, в настоящее время составляет значительную часть рабочей силы страны: около 60 % ее представителей участвуют в трудовой деятельности. Ожидается, что эта тенденция сохранится, поскольку Южная Корея, одна из самых быстро стареющих стран в мире, корректирует свою политику в сфере труда, чтобы обеспечить более продолжительную и гибкую трудовую деятельность.</w:t>
      </w:r>
    </w:p>
    <w:p w:rsidR="008206C9" w:rsidRPr="00133233" w:rsidRDefault="00D31CD2" w:rsidP="008206C9">
      <w:hyperlink r:id="rId51" w:history="1">
        <w:r w:rsidR="008206C9" w:rsidRPr="00133233">
          <w:rPr>
            <w:rStyle w:val="a3"/>
          </w:rPr>
          <w:t>https://gazeta-rk.ru/let-do-sta-rasti-im-bez-starosti/</w:t>
        </w:r>
      </w:hyperlink>
      <w:r w:rsidR="008206C9" w:rsidRPr="00133233">
        <w:t xml:space="preserve"> </w:t>
      </w:r>
    </w:p>
    <w:p w:rsidR="00E34253" w:rsidRPr="00133233" w:rsidRDefault="00E34253" w:rsidP="00E34253">
      <w:pPr>
        <w:pStyle w:val="2"/>
      </w:pPr>
      <w:bookmarkStart w:id="164" w:name="_Toc206655016"/>
      <w:r w:rsidRPr="00133233">
        <w:t>Smart-Lab, 20.08.2025, Норвежский фонд национального благосостояния увеличивает свою косвенную долю в биткоине</w:t>
      </w:r>
      <w:bookmarkEnd w:id="164"/>
    </w:p>
    <w:p w:rsidR="00E34253" w:rsidRPr="00133233" w:rsidRDefault="008206C9" w:rsidP="005A2632">
      <w:pPr>
        <w:pStyle w:val="3"/>
      </w:pPr>
      <w:bookmarkStart w:id="165" w:name="_Toc206655017"/>
      <w:r w:rsidRPr="00133233">
        <w:t xml:space="preserve">Норвежский фонд национального благосостояния увеличивает свою косвенную долю в биткоине. </w:t>
      </w:r>
      <w:r w:rsidR="00E34253" w:rsidRPr="00133233">
        <w:t>Суверенный фонд благосостояния этой европейской страны не владеет BTC напрямую, но имеет косвенное влияние через портфель криптовалютных компаний.</w:t>
      </w:r>
      <w:bookmarkEnd w:id="165"/>
    </w:p>
    <w:p w:rsidR="008206C9" w:rsidRPr="00133233" w:rsidRDefault="00E34253" w:rsidP="00E34253">
      <w:r w:rsidRPr="00133233">
        <w:t xml:space="preserve">По данным исследовательской компании по криптовалютам K33 Research, суверенный фонд благосостояния Норвегии, крупнейший в мире государственный фонд благосостояния, за последний год увеличил свою косвенную долю в биткоине на 192%. Фонд косвенно имеет позицию 7161 BTC через свой инвестиционный портфель, </w:t>
      </w:r>
      <w:r w:rsidRPr="00133233">
        <w:lastRenderedPageBreak/>
        <w:t>который включает казначейские компании Strategy и Metaplanet, а также криптовалютную биржу Coinbase. Норвежский фонд национального благосостояния увеличивает свою косвенную долю в биткоине</w:t>
      </w:r>
      <w:r w:rsidR="008206C9" w:rsidRPr="00133233">
        <w:t>.</w:t>
      </w:r>
    </w:p>
    <w:p w:rsidR="008206C9" w:rsidRPr="00133233" w:rsidRDefault="00E34253" w:rsidP="00E34253">
      <w:r w:rsidRPr="00133233">
        <w:t>В настоящее время фонд владеет акциями Strategy на сумму более 11,9 млрд норвежских крон (1,2 млрд долларов США), что на 133% больше, чем в 2024 году. Аналогичным образом, фонд увеличил свои активы в Coinbase более чем на 96% с 2024 года. Увеличение активов в BTC в Норвегии отражает более широкую тенденцию к получению суверенными фондами благосостояния косвенного доступа через инвестиционные инструменты и корпоративные прокси к BTC, поскольку первая в мире криптовалюта интегрируется в традиционную финансовую систему.</w:t>
      </w:r>
    </w:p>
    <w:p w:rsidR="00E34253" w:rsidRPr="00133233" w:rsidRDefault="00E34253" w:rsidP="00E34253">
      <w:r w:rsidRPr="00133233">
        <w:t>Норвежский фонд национального благосостояния увеличивает свою косвенную долю в биткоинеСуверенные фонды благосостояния и государственные пенсионные фонды по закону обязывают управляющих инвестировать только в заранее определенные классы активов, такие как ценные бумаги с фиксированным доходом, корпоративные облигации, акции и другие. Из-за этих ограничений управляющие фондами, желающие инвестировать в биткоин или другие криптовалюты, должны получить косвенный доступ через инвестиционный инструмент, такой как биржевой инвестиционный фонд (ETF), корпоративные облигации или доверенное лицо компании, такое как Strategy. Совет по государственным инвестициям штата Висконсин (SWIB), организация, управляющая пенсионной системой штата США, стал одним из первых пенсионных фондов штата в стране, раскрывших косвенные риски, связанные с биткоином, посредством инвестиций в размере 164 миллионов долларов в ETF на биткоин.</w:t>
      </w:r>
    </w:p>
    <w:p w:rsidR="00E34253" w:rsidRPr="00133233" w:rsidRDefault="00E34253" w:rsidP="00E34253">
      <w:r w:rsidRPr="00133233">
        <w:t>В феврале SWIB сообщила, что ее активы в BTC почти удвоились, превысив 321 миллион долларов, согласно данным Комиссии по ценным бумагам и биржам (SEC). В мае управляющий пенсионными активами продал активы BTC, но сохранил позицию на сумму 50 миллионов долларов в BTC proxy Strategy. В июле суверенный фонд Казахстана объявил о планах конвертировать часть своих активов в криптовалюту. Глава Национального банка Казахстана Тимур Сулейменов заявил, что предполагаемый шаг направлен на получение большего инвестиционного дохода для фонда благосостояния, и что правительство также изучает возможность конвертации других активов, таких как золотовалютные резервы, в криптовалюту.</w:t>
      </w:r>
    </w:p>
    <w:p w:rsidR="00E34253" w:rsidRPr="00133233" w:rsidRDefault="00D31CD2" w:rsidP="00E34253">
      <w:hyperlink r:id="rId52" w:history="1">
        <w:r w:rsidR="00E34253" w:rsidRPr="00133233">
          <w:rPr>
            <w:rStyle w:val="a3"/>
          </w:rPr>
          <w:t>https://smart-lab.ru/blog/1194599.php</w:t>
        </w:r>
      </w:hyperlink>
    </w:p>
    <w:sectPr w:rsidR="00E34253" w:rsidRPr="00133233"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D2" w:rsidRDefault="00D31CD2">
      <w:r>
        <w:separator/>
      </w:r>
    </w:p>
  </w:endnote>
  <w:endnote w:type="continuationSeparator" w:id="0">
    <w:p w:rsidR="00D31CD2" w:rsidRDefault="00D3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59" w:rsidRPr="00D64E5C" w:rsidRDefault="002E645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041E5" w:rsidRPr="000041E5">
      <w:rPr>
        <w:rFonts w:ascii="Cambria" w:hAnsi="Cambria"/>
        <w:b/>
        <w:noProof/>
      </w:rPr>
      <w:t>4</w:t>
    </w:r>
    <w:r w:rsidRPr="00CB47BF">
      <w:rPr>
        <w:b/>
      </w:rPr>
      <w:fldChar w:fldCharType="end"/>
    </w:r>
  </w:p>
  <w:p w:rsidR="002E6459" w:rsidRPr="00D15988" w:rsidRDefault="002E6459"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D2" w:rsidRDefault="00D31CD2">
      <w:r>
        <w:separator/>
      </w:r>
    </w:p>
  </w:footnote>
  <w:footnote w:type="continuationSeparator" w:id="0">
    <w:p w:rsidR="00D31CD2" w:rsidRDefault="00D31C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459" w:rsidRDefault="00D31CD2"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2E6459" w:rsidRPr="000C041B" w:rsidRDefault="002E6459" w:rsidP="00122493">
                <w:pPr>
                  <w:ind w:right="423"/>
                  <w:jc w:val="center"/>
                  <w:rPr>
                    <w:rFonts w:cs="Arial"/>
                    <w:b/>
                    <w:color w:val="EEECE1"/>
                    <w:sz w:val="6"/>
                    <w:szCs w:val="6"/>
                  </w:rPr>
                </w:pPr>
                <w:r w:rsidRPr="000C041B">
                  <w:rPr>
                    <w:rFonts w:cs="Arial"/>
                    <w:b/>
                    <w:color w:val="EEECE1"/>
                    <w:sz w:val="6"/>
                    <w:szCs w:val="6"/>
                  </w:rPr>
                  <w:t xml:space="preserve">        </w:t>
                </w:r>
              </w:p>
              <w:p w:rsidR="002E6459" w:rsidRPr="00D15988" w:rsidRDefault="002E645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2E6459" w:rsidRPr="007336C7" w:rsidRDefault="002E6459" w:rsidP="00122493">
                <w:pPr>
                  <w:ind w:right="423"/>
                  <w:rPr>
                    <w:rFonts w:cs="Arial"/>
                  </w:rPr>
                </w:pPr>
              </w:p>
              <w:p w:rsidR="002E6459" w:rsidRPr="00267F53" w:rsidRDefault="002E6459" w:rsidP="00122493"/>
            </w:txbxContent>
          </v:textbox>
        </v:roundrect>
      </w:pict>
    </w:r>
    <w:r w:rsidR="002E6459">
      <w:t xml:space="preserve">             </w:t>
    </w:r>
  </w:p>
  <w:p w:rsidR="002E6459" w:rsidRDefault="002E645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D31CD2">
      <w:rPr>
        <w:noProof/>
      </w:rPr>
      <w:fldChar w:fldCharType="begin"/>
    </w:r>
    <w:r w:rsidR="00D31CD2">
      <w:rPr>
        <w:noProof/>
      </w:rPr>
      <w:instrText xml:space="preserve"> </w:instrText>
    </w:r>
    <w:r w:rsidR="00D31CD2">
      <w:rPr>
        <w:noProof/>
      </w:rPr>
      <w:instrText>INCLUDEPICTURE  "cid:image001.jpg@01DAABA8.0A343520" \* MERGEFORMATINET</w:instrText>
    </w:r>
    <w:r w:rsidR="00D31CD2">
      <w:rPr>
        <w:noProof/>
      </w:rPr>
      <w:instrText xml:space="preserve"> </w:instrText>
    </w:r>
    <w:r w:rsidR="00D31CD2">
      <w:rPr>
        <w:noProof/>
      </w:rPr>
      <w:fldChar w:fldCharType="separate"/>
    </w:r>
    <w:r w:rsidR="000041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D31CD2">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1E5"/>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3F6"/>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7D2"/>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A30"/>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AC6"/>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0B9"/>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233"/>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B1B"/>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91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459"/>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57ADF"/>
    <w:rsid w:val="00360025"/>
    <w:rsid w:val="003600EE"/>
    <w:rsid w:val="00360C5C"/>
    <w:rsid w:val="003618BF"/>
    <w:rsid w:val="00362157"/>
    <w:rsid w:val="0036317D"/>
    <w:rsid w:val="00363406"/>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149"/>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45D"/>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C7D"/>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44"/>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1B7"/>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2632"/>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5F6"/>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3DD"/>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6799"/>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6242"/>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0F9"/>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3428"/>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4B0D"/>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6C9"/>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97A54"/>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BDF"/>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1B96"/>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853"/>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60B"/>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141F"/>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185"/>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2B96"/>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8F7"/>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2D01"/>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CD2"/>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17A"/>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1C9"/>
    <w:rsid w:val="00DE04D3"/>
    <w:rsid w:val="00DE10F3"/>
    <w:rsid w:val="00DE13D7"/>
    <w:rsid w:val="00DE159C"/>
    <w:rsid w:val="00DE28A8"/>
    <w:rsid w:val="00DE352E"/>
    <w:rsid w:val="00DE38E0"/>
    <w:rsid w:val="00DE4502"/>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9E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4253"/>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2951"/>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330"/>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723"/>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89DB52D-DE3F-4649-928F-4AF152A0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E2D0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uiPriority w:val="99"/>
    <w:semiHidden/>
    <w:unhideWhenUsed/>
    <w:rsid w:val="00C10185"/>
    <w:rPr>
      <w:color w:val="605E5C"/>
      <w:shd w:val="clear" w:color="auto" w:fill="E1DFDD"/>
    </w:rPr>
  </w:style>
  <w:style w:type="character" w:customStyle="1" w:styleId="50">
    <w:name w:val="Заголовок 5 Знак"/>
    <w:link w:val="5"/>
    <w:semiHidden/>
    <w:rsid w:val="00CE2D0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1742">
      <w:bodyDiv w:val="1"/>
      <w:marLeft w:val="0"/>
      <w:marRight w:val="0"/>
      <w:marTop w:val="0"/>
      <w:marBottom w:val="0"/>
      <w:divBdr>
        <w:top w:val="none" w:sz="0" w:space="0" w:color="auto"/>
        <w:left w:val="none" w:sz="0" w:space="0" w:color="auto"/>
        <w:bottom w:val="none" w:sz="0" w:space="0" w:color="auto"/>
        <w:right w:val="none" w:sz="0" w:space="0" w:color="auto"/>
      </w:divBdr>
      <w:divsChild>
        <w:div w:id="392776269">
          <w:marLeft w:val="0"/>
          <w:marRight w:val="0"/>
          <w:marTop w:val="36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31713774">
      <w:bodyDiv w:val="1"/>
      <w:marLeft w:val="0"/>
      <w:marRight w:val="0"/>
      <w:marTop w:val="0"/>
      <w:marBottom w:val="0"/>
      <w:divBdr>
        <w:top w:val="none" w:sz="0" w:space="0" w:color="auto"/>
        <w:left w:val="none" w:sz="0" w:space="0" w:color="auto"/>
        <w:bottom w:val="none" w:sz="0" w:space="0" w:color="auto"/>
        <w:right w:val="none" w:sz="0" w:space="0" w:color="auto"/>
      </w:divBdr>
      <w:divsChild>
        <w:div w:id="1208301868">
          <w:marLeft w:val="0"/>
          <w:marRight w:val="0"/>
          <w:marTop w:val="0"/>
          <w:marBottom w:val="900"/>
          <w:divBdr>
            <w:top w:val="none" w:sz="0" w:space="0" w:color="auto"/>
            <w:left w:val="none" w:sz="0" w:space="0" w:color="auto"/>
            <w:bottom w:val="none" w:sz="0" w:space="0" w:color="auto"/>
            <w:right w:val="none" w:sz="0" w:space="0" w:color="auto"/>
          </w:divBdr>
        </w:div>
        <w:div w:id="1482500707">
          <w:marLeft w:val="0"/>
          <w:marRight w:val="0"/>
          <w:marTop w:val="0"/>
          <w:marBottom w:val="0"/>
          <w:divBdr>
            <w:top w:val="single" w:sz="12" w:space="15" w:color="D4D6D9"/>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77907065">
      <w:bodyDiv w:val="1"/>
      <w:marLeft w:val="0"/>
      <w:marRight w:val="0"/>
      <w:marTop w:val="0"/>
      <w:marBottom w:val="0"/>
      <w:divBdr>
        <w:top w:val="none" w:sz="0" w:space="0" w:color="auto"/>
        <w:left w:val="none" w:sz="0" w:space="0" w:color="auto"/>
        <w:bottom w:val="none" w:sz="0" w:space="0" w:color="auto"/>
        <w:right w:val="none" w:sz="0" w:space="0" w:color="auto"/>
      </w:divBdr>
      <w:divsChild>
        <w:div w:id="690716350">
          <w:marLeft w:val="0"/>
          <w:marRight w:val="0"/>
          <w:marTop w:val="0"/>
          <w:marBottom w:val="900"/>
          <w:divBdr>
            <w:top w:val="none" w:sz="0" w:space="0" w:color="auto"/>
            <w:left w:val="none" w:sz="0" w:space="0" w:color="auto"/>
            <w:bottom w:val="none" w:sz="0" w:space="0" w:color="auto"/>
            <w:right w:val="none" w:sz="0" w:space="0" w:color="auto"/>
          </w:divBdr>
        </w:div>
        <w:div w:id="1822308394">
          <w:marLeft w:val="0"/>
          <w:marRight w:val="0"/>
          <w:marTop w:val="0"/>
          <w:marBottom w:val="0"/>
          <w:divBdr>
            <w:top w:val="single" w:sz="12" w:space="15" w:color="D4D6D9"/>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2563846">
      <w:bodyDiv w:val="1"/>
      <w:marLeft w:val="0"/>
      <w:marRight w:val="0"/>
      <w:marTop w:val="0"/>
      <w:marBottom w:val="0"/>
      <w:divBdr>
        <w:top w:val="none" w:sz="0" w:space="0" w:color="auto"/>
        <w:left w:val="none" w:sz="0" w:space="0" w:color="auto"/>
        <w:bottom w:val="none" w:sz="0" w:space="0" w:color="auto"/>
        <w:right w:val="none" w:sz="0" w:space="0" w:color="auto"/>
      </w:divBdr>
      <w:divsChild>
        <w:div w:id="463888700">
          <w:marLeft w:val="0"/>
          <w:marRight w:val="0"/>
          <w:marTop w:val="0"/>
          <w:marBottom w:val="180"/>
          <w:divBdr>
            <w:top w:val="none" w:sz="0" w:space="0" w:color="auto"/>
            <w:left w:val="none" w:sz="0" w:space="0" w:color="auto"/>
            <w:bottom w:val="none" w:sz="0" w:space="0" w:color="auto"/>
            <w:right w:val="none" w:sz="0" w:space="0" w:color="auto"/>
          </w:divBdr>
        </w:div>
      </w:divsChild>
    </w:div>
    <w:div w:id="1709331187">
      <w:bodyDiv w:val="1"/>
      <w:marLeft w:val="0"/>
      <w:marRight w:val="0"/>
      <w:marTop w:val="0"/>
      <w:marBottom w:val="0"/>
      <w:divBdr>
        <w:top w:val="none" w:sz="0" w:space="0" w:color="auto"/>
        <w:left w:val="none" w:sz="0" w:space="0" w:color="auto"/>
        <w:bottom w:val="none" w:sz="0" w:space="0" w:color="auto"/>
        <w:right w:val="none" w:sz="0" w:space="0" w:color="auto"/>
      </w:divBdr>
      <w:divsChild>
        <w:div w:id="529488051">
          <w:marLeft w:val="0"/>
          <w:marRight w:val="0"/>
          <w:marTop w:val="0"/>
          <w:marBottom w:val="450"/>
          <w:divBdr>
            <w:top w:val="none" w:sz="0" w:space="0" w:color="auto"/>
            <w:left w:val="none" w:sz="0" w:space="0" w:color="auto"/>
            <w:bottom w:val="none" w:sz="0" w:space="0" w:color="auto"/>
            <w:right w:val="none" w:sz="0" w:space="0" w:color="auto"/>
          </w:divBdr>
          <w:divsChild>
            <w:div w:id="137386294">
              <w:marLeft w:val="0"/>
              <w:marRight w:val="0"/>
              <w:marTop w:val="0"/>
              <w:marBottom w:val="0"/>
              <w:divBdr>
                <w:top w:val="none" w:sz="0" w:space="0" w:color="auto"/>
                <w:left w:val="none" w:sz="0" w:space="0" w:color="auto"/>
                <w:bottom w:val="none" w:sz="0" w:space="0" w:color="auto"/>
                <w:right w:val="none" w:sz="0" w:space="0" w:color="auto"/>
              </w:divBdr>
            </w:div>
          </w:divsChild>
        </w:div>
        <w:div w:id="1618680523">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sem.ru/publications/ekonomicheskaya_bezopasnost_rossii_39341/" TargetMode="External"/><Relationship Id="rId18" Type="http://schemas.openxmlformats.org/officeDocument/2006/relationships/hyperlink" Target="https://sibnovosti.ru/news/446448/" TargetMode="External"/><Relationship Id="rId26" Type="http://schemas.openxmlformats.org/officeDocument/2006/relationships/hyperlink" Target="https://1prime.ru/20250820/pensii-860936804.html" TargetMode="External"/><Relationship Id="rId39" Type="http://schemas.openxmlformats.org/officeDocument/2006/relationships/hyperlink" Target="https://primpress.ru/article/125751" TargetMode="External"/><Relationship Id="rId21" Type="http://schemas.openxmlformats.org/officeDocument/2006/relationships/hyperlink" Target="https://volga.news/article/762915.html" TargetMode="External"/><Relationship Id="rId34" Type="http://schemas.openxmlformats.org/officeDocument/2006/relationships/hyperlink" Target="https://aif.ru/money/mymoney/bez-deneg-advokat-hardi-rasskazal-komu-iz-rossiyan-otmenyat-vyplatu-pensii" TargetMode="External"/><Relationship Id="rId42" Type="http://schemas.openxmlformats.org/officeDocument/2006/relationships/hyperlink" Target="https://svpressa.ru/society/article/478010/" TargetMode="External"/><Relationship Id="rId47" Type="http://schemas.openxmlformats.org/officeDocument/2006/relationships/hyperlink" Target="https://belta.by/world/view/v-estonii-s-1-janvarja-kazhdogo-goda-budut-utverzhdat-novyj-vozrast-pensii-po-starosti-732918-2025/" TargetMode="External"/><Relationship Id="rId50" Type="http://schemas.openxmlformats.org/officeDocument/2006/relationships/hyperlink" Target="https://forklog.com/news/v-bitwise-sprognozirovali-rost-bitkoina-do-200-000"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aikal24.ru/text/20-08-2025/065/" TargetMode="External"/><Relationship Id="rId29" Type="http://schemas.openxmlformats.org/officeDocument/2006/relationships/hyperlink" Target="https://pensnews.ru/news/17190" TargetMode="External"/><Relationship Id="rId11" Type="http://schemas.openxmlformats.org/officeDocument/2006/relationships/hyperlink" Target="https://ural.aif.ru/society/bolee-odnogo-milliona-rossiyan-doverili-npf-vtb-svoi-sredstva-po-pds?erid=2W5zFHW8K3W" TargetMode="External"/><Relationship Id="rId24" Type="http://schemas.openxmlformats.org/officeDocument/2006/relationships/hyperlink" Target="https://mirtesen.ru/pad/43660823652" TargetMode="External"/><Relationship Id="rId32" Type="http://schemas.openxmlformats.org/officeDocument/2006/relationships/hyperlink" Target="https://www.gazeta.ru/business/news/2025/08/20/26527340.shtml" TargetMode="External"/><Relationship Id="rId37" Type="http://schemas.openxmlformats.org/officeDocument/2006/relationships/hyperlink" Target="https://www.ecosever.ru/news/49080.html" TargetMode="External"/><Relationship Id="rId40" Type="http://schemas.openxmlformats.org/officeDocument/2006/relationships/hyperlink" Target="https://primpress.ru/article/125752" TargetMode="External"/><Relationship Id="rId45" Type="http://schemas.openxmlformats.org/officeDocument/2006/relationships/hyperlink" Target="https://asros.ru/news/opinions/otkryvaya-rynok-tsfa-ravnye-usloviya-dlya-investorov-i-novye-vozmozhnosti-dlya-ekonomiki/"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ensnews.ru/news/17204" TargetMode="External"/><Relationship Id="rId19" Type="http://schemas.openxmlformats.org/officeDocument/2006/relationships/hyperlink" Target="https://ndn.info/novosti/499783-bolee-55-mln-chelovek-doverili-npf-svoi-sredstva-po-programme-dolgosrochnyh-sberezhenij/" TargetMode="External"/><Relationship Id="rId31" Type="http://schemas.openxmlformats.org/officeDocument/2006/relationships/hyperlink" Target="https://dobro.press/life/bally-dlya-pensii-skolko-nuzhno-i-kak-poluchit-nedostayushhie" TargetMode="External"/><Relationship Id="rId44" Type="http://schemas.openxmlformats.org/officeDocument/2006/relationships/hyperlink" Target="http://wiki-ins.ru/news/22-newswiki-insru/76980-vss-podvel-itogi-deyatelnosti-strahovschikov-zhizni-za-i-polugodie-2025-goda.html" TargetMode="External"/><Relationship Id="rId52" Type="http://schemas.openxmlformats.org/officeDocument/2006/relationships/hyperlink" Target="https://smart-lab.ru/blog/1194599.php" TargetMode="External"/><Relationship Id="rId4" Type="http://schemas.openxmlformats.org/officeDocument/2006/relationships/webSettings" Target="webSettings.xml"/><Relationship Id="rId9" Type="http://schemas.openxmlformats.org/officeDocument/2006/relationships/hyperlink" Target="https://www.mosfm.com/audios/159251?type=rubrics" TargetMode="External"/><Relationship Id="rId14" Type="http://schemas.openxmlformats.org/officeDocument/2006/relationships/hyperlink" Target="https://www.ogirk.ru/2025/08/20/irkutskaja-oblast-lider-sibiri-po-uchastiju-zhitelej-v-programme-dolgosrochnyh-sberezhenij/" TargetMode="External"/><Relationship Id="rId22" Type="http://schemas.openxmlformats.org/officeDocument/2006/relationships/hyperlink" Target="https://sampotv360.ru/2025/08/20/uchastnikam-programmy-dolgosrochnyh-sberezhenij-nachislyat-pervye-vyplaty/" TargetMode="External"/><Relationship Id="rId27" Type="http://schemas.openxmlformats.org/officeDocument/2006/relationships/hyperlink" Target="https://wsem.ru/publications/novaya_sistema_indeksatsii_pensiy_v_rossii_s_2026_goda_39331/" TargetMode="External"/><Relationship Id="rId30" Type="http://schemas.openxmlformats.org/officeDocument/2006/relationships/hyperlink" Target="https://www.vbr.ru/help/novosti/sfr-proverit-pensionerov-s-severnoi-pensiei-60933/" TargetMode="External"/><Relationship Id="rId35" Type="http://schemas.openxmlformats.org/officeDocument/2006/relationships/hyperlink" Target="https://www.mk.ru/editions/daily/2025/08/20/cifra.html" TargetMode="External"/><Relationship Id="rId43" Type="http://schemas.openxmlformats.org/officeDocument/2006/relationships/hyperlink" Target="https://www.gazeta.ru/business/news/2025/08/21/26535428.shtml" TargetMode="External"/><Relationship Id="rId48" Type="http://schemas.openxmlformats.org/officeDocument/2006/relationships/hyperlink" Target="https://allinsurance.kz/news/mezhdunarodnyj-rynok/24332-avstraliya-peresmatrivaet-regulyatornye-barery-na-puti-pensionnykh-investitsij-v-nedvizhimost" TargetMode="External"/><Relationship Id="rId56" Type="http://schemas.openxmlformats.org/officeDocument/2006/relationships/theme" Target="theme/theme1.xml"/><Relationship Id="rId8" Type="http://schemas.openxmlformats.org/officeDocument/2006/relationships/hyperlink" Target="https://konkurent.ru/article/79869" TargetMode="External"/><Relationship Id="rId51" Type="http://schemas.openxmlformats.org/officeDocument/2006/relationships/hyperlink" Target="https://gazeta-rk.ru/let-do-sta-rasti-im-bez-starosti/" TargetMode="External"/><Relationship Id="rId3" Type="http://schemas.openxmlformats.org/officeDocument/2006/relationships/settings" Target="settings.xml"/><Relationship Id="rId12" Type="http://schemas.openxmlformats.org/officeDocument/2006/relationships/hyperlink" Target="https://wsem.ru/publications/finansovaya_gramotnost_programma_dolgosrochnykh_sberezheniy_39326/" TargetMode="External"/><Relationship Id="rId17" Type="http://schemas.openxmlformats.org/officeDocument/2006/relationships/hyperlink" Target="https://minfin.gov.ru/ru/press-center/?id_4=39865-v_krasnoyarskom_krae_120_tysyach_grazhdan_uzhe_prisoedinilis_k_programme_dolgosrochnykh_sberezhenii" TargetMode="External"/><Relationship Id="rId25" Type="http://schemas.openxmlformats.org/officeDocument/2006/relationships/hyperlink" Target="https://fedpress.ru/news/77/policy/3396146" TargetMode="External"/><Relationship Id="rId33" Type="http://schemas.openxmlformats.org/officeDocument/2006/relationships/hyperlink" Target="https://aif.ru/money/v-gd-nazvali-kategoriyu-pensionerov-kotorym-podnimut-pensii-s-1-sentyabrya" TargetMode="External"/><Relationship Id="rId38" Type="http://schemas.openxmlformats.org/officeDocument/2006/relationships/hyperlink" Target="https://konkurent.ru/article/79862" TargetMode="External"/><Relationship Id="rId46" Type="http://schemas.openxmlformats.org/officeDocument/2006/relationships/hyperlink" Target="https://ruserbia.com/society/rossijskie-pensionery-v-serbii-ostalis-bez-deneg" TargetMode="External"/><Relationship Id="rId20" Type="http://schemas.openxmlformats.org/officeDocument/2006/relationships/hyperlink" Target="https://kolyma.ru/news/139440-npf-vtb-bolee-1-mln-klientov-podklyuchilis-k-pds.html" TargetMode="External"/><Relationship Id="rId41" Type="http://schemas.openxmlformats.org/officeDocument/2006/relationships/hyperlink" Target="https://senatinform.ru/news/pri_pereezde_v_drugoy_region_razmer_pensii_ne_izmenitsya/"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rk.kp.ru/online/news/6530568/" TargetMode="External"/><Relationship Id="rId23" Type="http://schemas.openxmlformats.org/officeDocument/2006/relationships/hyperlink" Target="https://dumatv.ru/news/chaplin--periodi-uhoda-za-rebyonkom-do-3-let-ne-tolko-vklyuchayutsya-v-strahovoi-stazh--no-i-prinosyat-pensionnie-balli" TargetMode="External"/><Relationship Id="rId28" Type="http://schemas.openxmlformats.org/officeDocument/2006/relationships/hyperlink" Target="https://finance.mail.ru/article/rossiyanam-obyasnili-kogda-pokupat-pensionnye-bally-nevygodno-67511094/" TargetMode="External"/><Relationship Id="rId36" Type="http://schemas.openxmlformats.org/officeDocument/2006/relationships/hyperlink" Target="https://mosregtoday.ru/news/interesnoe/ekonomist-prodanova-s-1-oktjabrja-v-rossii-podnimut-pensii-voennosluzhaschim-naskolko/" TargetMode="External"/><Relationship Id="rId49" Type="http://schemas.openxmlformats.org/officeDocument/2006/relationships/hyperlink" Target="https://oninvest.com/article/pensionnaa-reforma-trampa-kto-zarabotaet-na-investiciah-v-kriptovalut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65</Pages>
  <Words>25775</Words>
  <Characters>146918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172349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31</cp:revision>
  <cp:lastPrinted>2009-04-02T10:14:00Z</cp:lastPrinted>
  <dcterms:created xsi:type="dcterms:W3CDTF">2025-08-13T13:18:00Z</dcterms:created>
  <dcterms:modified xsi:type="dcterms:W3CDTF">2025-08-21T04:48:00Z</dcterms:modified>
  <cp:category>НАПФ</cp:category>
  <cp:contentStatus>И-Консалтинг</cp:contentStatus>
</cp:coreProperties>
</file>